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47FE2" w14:textId="77777777" w:rsidR="00F640D1" w:rsidRPr="009C42F2" w:rsidRDefault="00F640D1" w:rsidP="00826AAB">
      <w:pPr>
        <w:rPr>
          <w:b/>
          <w:sz w:val="24"/>
          <w:szCs w:val="24"/>
          <w:u w:val="single"/>
          <w:lang w:val="es-ES_tradnl"/>
        </w:rPr>
      </w:pPr>
    </w:p>
    <w:p w14:paraId="21B24F81" w14:textId="413710CB" w:rsidR="00F640D1" w:rsidRPr="009C42F2" w:rsidRDefault="00F640D1" w:rsidP="00826AAB">
      <w:pPr>
        <w:pStyle w:val="Ttulo3"/>
        <w:jc w:val="both"/>
        <w:rPr>
          <w:szCs w:val="24"/>
          <w:u w:val="single"/>
        </w:rPr>
      </w:pPr>
      <w:r w:rsidRPr="009C42F2">
        <w:rPr>
          <w:szCs w:val="24"/>
          <w:u w:val="single"/>
        </w:rPr>
        <w:t xml:space="preserve"> RESOLUCION Nº </w:t>
      </w:r>
      <w:r w:rsidR="00B62AE9" w:rsidRPr="009C42F2">
        <w:rPr>
          <w:szCs w:val="24"/>
          <w:u w:val="single"/>
        </w:rPr>
        <w:t>R45/22</w:t>
      </w:r>
    </w:p>
    <w:p w14:paraId="788C00AD" w14:textId="77777777" w:rsidR="00B62AE9" w:rsidRPr="009C42F2" w:rsidRDefault="00B62AE9" w:rsidP="00B62AE9">
      <w:pPr>
        <w:rPr>
          <w:sz w:val="24"/>
          <w:szCs w:val="24"/>
          <w:lang w:val="es-ES_tradnl"/>
        </w:rPr>
      </w:pPr>
    </w:p>
    <w:p w14:paraId="50A0B98A" w14:textId="53F4E39F" w:rsidR="00F640D1" w:rsidRPr="009C42F2" w:rsidRDefault="00F640D1" w:rsidP="00826AAB">
      <w:pPr>
        <w:pStyle w:val="Ttulo3"/>
        <w:jc w:val="both"/>
        <w:rPr>
          <w:b w:val="0"/>
          <w:szCs w:val="24"/>
        </w:rPr>
      </w:pPr>
      <w:r w:rsidRPr="009C42F2">
        <w:rPr>
          <w:szCs w:val="24"/>
          <w:u w:val="single"/>
        </w:rPr>
        <w:t>DEL DIRECTORIO DE LA CAJA PREVISIONAL PARA PROFESIONALES DE LA PROVINCIA DEL NEUQUEN,</w:t>
      </w:r>
      <w:r w:rsidR="00B62AE9" w:rsidRPr="009C42F2">
        <w:rPr>
          <w:b w:val="0"/>
          <w:szCs w:val="24"/>
        </w:rPr>
        <w:t xml:space="preserve"> </w:t>
      </w:r>
      <w:r w:rsidR="00EF7D37" w:rsidRPr="009C42F2">
        <w:rPr>
          <w:b w:val="0"/>
          <w:szCs w:val="24"/>
        </w:rPr>
        <w:t xml:space="preserve">de fecha </w:t>
      </w:r>
      <w:r w:rsidR="00B62AE9" w:rsidRPr="009C42F2">
        <w:rPr>
          <w:b w:val="0"/>
          <w:szCs w:val="24"/>
        </w:rPr>
        <w:t xml:space="preserve">01 de </w:t>
      </w:r>
      <w:r w:rsidR="00EF7D37" w:rsidRPr="009C42F2">
        <w:rPr>
          <w:b w:val="0"/>
          <w:szCs w:val="24"/>
        </w:rPr>
        <w:t>N</w:t>
      </w:r>
      <w:r w:rsidR="00B62AE9" w:rsidRPr="009C42F2">
        <w:rPr>
          <w:b w:val="0"/>
          <w:szCs w:val="24"/>
        </w:rPr>
        <w:t>oviembre de 2022</w:t>
      </w:r>
      <w:r w:rsidR="00EF7D37" w:rsidRPr="009C42F2">
        <w:rPr>
          <w:b w:val="0"/>
          <w:szCs w:val="24"/>
        </w:rPr>
        <w:t>.-</w:t>
      </w:r>
    </w:p>
    <w:p w14:paraId="40FACD62" w14:textId="77777777" w:rsidR="00F640D1" w:rsidRPr="009C42F2" w:rsidRDefault="00F640D1" w:rsidP="00826AAB">
      <w:pPr>
        <w:jc w:val="both"/>
        <w:rPr>
          <w:b/>
          <w:sz w:val="24"/>
          <w:szCs w:val="24"/>
          <w:u w:val="single"/>
          <w:lang w:val="es-ES_tradnl"/>
        </w:rPr>
      </w:pPr>
    </w:p>
    <w:p w14:paraId="70A5F1CE" w14:textId="77777777" w:rsidR="00F640D1" w:rsidRPr="009C42F2" w:rsidRDefault="00F640D1" w:rsidP="00826AAB">
      <w:pPr>
        <w:jc w:val="both"/>
        <w:rPr>
          <w:b/>
          <w:sz w:val="24"/>
          <w:szCs w:val="24"/>
          <w:u w:val="single"/>
          <w:lang w:val="es-ES_tradnl"/>
        </w:rPr>
      </w:pPr>
    </w:p>
    <w:p w14:paraId="293A576F" w14:textId="77777777" w:rsidR="00F640D1" w:rsidRPr="009C42F2" w:rsidRDefault="00F640D1" w:rsidP="00826AAB">
      <w:pPr>
        <w:jc w:val="both"/>
        <w:rPr>
          <w:b/>
          <w:sz w:val="24"/>
          <w:szCs w:val="24"/>
          <w:u w:val="single"/>
          <w:lang w:val="es-ES_tradnl"/>
        </w:rPr>
      </w:pPr>
      <w:r w:rsidRPr="009C42F2">
        <w:rPr>
          <w:b/>
          <w:sz w:val="24"/>
          <w:szCs w:val="24"/>
          <w:u w:val="single"/>
          <w:lang w:val="es-ES_tradnl"/>
        </w:rPr>
        <w:t>VISTO:</w:t>
      </w:r>
    </w:p>
    <w:p w14:paraId="3E3910DF" w14:textId="77777777" w:rsidR="00F640D1" w:rsidRPr="009C42F2" w:rsidRDefault="00F640D1" w:rsidP="00826AAB">
      <w:pPr>
        <w:widowControl w:val="0"/>
        <w:autoSpaceDE w:val="0"/>
        <w:autoSpaceDN w:val="0"/>
        <w:adjustRightInd w:val="0"/>
        <w:ind w:firstLine="1710"/>
        <w:jc w:val="both"/>
        <w:rPr>
          <w:sz w:val="24"/>
          <w:szCs w:val="24"/>
        </w:rPr>
      </w:pPr>
    </w:p>
    <w:p w14:paraId="2E4902CB" w14:textId="77777777" w:rsidR="00F640D1" w:rsidRPr="009C42F2" w:rsidRDefault="00F640D1" w:rsidP="00826AAB">
      <w:pPr>
        <w:widowControl w:val="0"/>
        <w:autoSpaceDE w:val="0"/>
        <w:autoSpaceDN w:val="0"/>
        <w:adjustRightInd w:val="0"/>
        <w:ind w:firstLine="1710"/>
        <w:jc w:val="both"/>
        <w:rPr>
          <w:sz w:val="24"/>
          <w:szCs w:val="24"/>
        </w:rPr>
      </w:pPr>
    </w:p>
    <w:p w14:paraId="21F72E64" w14:textId="6C50C5E3" w:rsidR="00F640D1" w:rsidRPr="009C42F2" w:rsidRDefault="009F259F" w:rsidP="00826AAB">
      <w:pPr>
        <w:ind w:firstLine="900"/>
        <w:jc w:val="both"/>
        <w:rPr>
          <w:bCs/>
          <w:sz w:val="24"/>
          <w:szCs w:val="24"/>
          <w:lang w:val="es-ES_tradnl"/>
        </w:rPr>
      </w:pPr>
      <w:r w:rsidRPr="009C42F2">
        <w:rPr>
          <w:bCs/>
          <w:sz w:val="24"/>
          <w:szCs w:val="24"/>
          <w:lang w:val="es-ES_tradnl"/>
        </w:rPr>
        <w:t>La</w:t>
      </w:r>
      <w:r w:rsidR="00826AAB" w:rsidRPr="009C42F2">
        <w:rPr>
          <w:bCs/>
          <w:sz w:val="24"/>
          <w:szCs w:val="24"/>
          <w:lang w:val="es-ES_tradnl"/>
        </w:rPr>
        <w:t>s</w:t>
      </w:r>
      <w:r w:rsidRPr="009C42F2">
        <w:rPr>
          <w:bCs/>
          <w:sz w:val="24"/>
          <w:szCs w:val="24"/>
          <w:lang w:val="es-ES_tradnl"/>
        </w:rPr>
        <w:t xml:space="preserve"> Resoluci</w:t>
      </w:r>
      <w:r w:rsidR="00826AAB" w:rsidRPr="009C42F2">
        <w:rPr>
          <w:bCs/>
          <w:sz w:val="24"/>
          <w:szCs w:val="24"/>
          <w:lang w:val="es-ES_tradnl"/>
        </w:rPr>
        <w:t xml:space="preserve">ones </w:t>
      </w:r>
      <w:proofErr w:type="spellStart"/>
      <w:r w:rsidR="00826AAB" w:rsidRPr="009C42F2">
        <w:rPr>
          <w:bCs/>
          <w:sz w:val="24"/>
          <w:szCs w:val="24"/>
          <w:lang w:val="es-ES_tradnl"/>
        </w:rPr>
        <w:t>Nros</w:t>
      </w:r>
      <w:proofErr w:type="spellEnd"/>
      <w:r w:rsidR="00826AAB" w:rsidRPr="009C42F2">
        <w:rPr>
          <w:bCs/>
          <w:sz w:val="24"/>
          <w:szCs w:val="24"/>
          <w:lang w:val="es-ES_tradnl"/>
        </w:rPr>
        <w:t>. R</w:t>
      </w:r>
      <w:r w:rsidRPr="009C42F2">
        <w:rPr>
          <w:bCs/>
          <w:sz w:val="24"/>
          <w:szCs w:val="24"/>
          <w:lang w:val="es-ES_tradnl"/>
        </w:rPr>
        <w:t>6/19</w:t>
      </w:r>
      <w:r w:rsidR="00826AAB" w:rsidRPr="009C42F2">
        <w:rPr>
          <w:bCs/>
          <w:sz w:val="24"/>
          <w:szCs w:val="24"/>
          <w:lang w:val="es-ES_tradnl"/>
        </w:rPr>
        <w:t xml:space="preserve">, </w:t>
      </w:r>
      <w:r w:rsidR="00826AAB" w:rsidRPr="00816E2A">
        <w:rPr>
          <w:bCs/>
          <w:sz w:val="24"/>
          <w:szCs w:val="24"/>
          <w:lang w:val="es-ES_tradnl"/>
        </w:rPr>
        <w:t>D22/21</w:t>
      </w:r>
      <w:r w:rsidR="00E62D03" w:rsidRPr="00816E2A">
        <w:rPr>
          <w:bCs/>
          <w:sz w:val="24"/>
          <w:szCs w:val="24"/>
          <w:lang w:val="es-ES_tradnl"/>
        </w:rPr>
        <w:t xml:space="preserve">, R31/20, </w:t>
      </w:r>
      <w:r w:rsidR="00E62D03" w:rsidRPr="00816E2A">
        <w:rPr>
          <w:sz w:val="24"/>
          <w:szCs w:val="24"/>
        </w:rPr>
        <w:t>N° R37/21</w:t>
      </w:r>
      <w:r w:rsidR="00826AAB" w:rsidRPr="00816E2A">
        <w:rPr>
          <w:bCs/>
          <w:sz w:val="24"/>
          <w:szCs w:val="24"/>
          <w:lang w:val="es-ES_tradnl"/>
        </w:rPr>
        <w:t xml:space="preserve"> y concordantes</w:t>
      </w:r>
      <w:r w:rsidR="00826AAB" w:rsidRPr="009C42F2">
        <w:rPr>
          <w:bCs/>
          <w:sz w:val="24"/>
          <w:szCs w:val="24"/>
          <w:lang w:val="es-ES_tradnl"/>
        </w:rPr>
        <w:t xml:space="preserve">, así como </w:t>
      </w:r>
      <w:r w:rsidRPr="009C42F2">
        <w:rPr>
          <w:bCs/>
          <w:sz w:val="24"/>
          <w:szCs w:val="24"/>
          <w:lang w:val="es-ES_tradnl"/>
        </w:rPr>
        <w:t>las previsiones aplicables de la Ley 2223, y;</w:t>
      </w:r>
    </w:p>
    <w:p w14:paraId="308CDC67" w14:textId="77777777" w:rsidR="009F259F" w:rsidRPr="009C42F2" w:rsidRDefault="009F259F" w:rsidP="00826AAB">
      <w:pPr>
        <w:ind w:firstLine="900"/>
        <w:jc w:val="both"/>
        <w:rPr>
          <w:b/>
          <w:sz w:val="24"/>
          <w:szCs w:val="24"/>
          <w:u w:val="single"/>
          <w:lang w:val="es-ES_tradnl"/>
        </w:rPr>
      </w:pPr>
    </w:p>
    <w:p w14:paraId="22BB72FE" w14:textId="77777777" w:rsidR="00F640D1" w:rsidRPr="009C42F2" w:rsidRDefault="00F640D1" w:rsidP="00826AAB">
      <w:pPr>
        <w:ind w:firstLine="900"/>
        <w:jc w:val="both"/>
        <w:rPr>
          <w:b/>
          <w:sz w:val="24"/>
          <w:szCs w:val="24"/>
          <w:u w:val="single"/>
          <w:lang w:val="es-ES_tradnl"/>
        </w:rPr>
      </w:pPr>
    </w:p>
    <w:p w14:paraId="0C374AC0" w14:textId="77777777" w:rsidR="00F640D1" w:rsidRPr="009C42F2" w:rsidRDefault="00F640D1" w:rsidP="00826AAB">
      <w:pPr>
        <w:jc w:val="both"/>
        <w:rPr>
          <w:b/>
          <w:sz w:val="24"/>
          <w:szCs w:val="24"/>
          <w:u w:val="single"/>
          <w:lang w:val="es-ES_tradnl"/>
        </w:rPr>
      </w:pPr>
      <w:r w:rsidRPr="009C42F2">
        <w:rPr>
          <w:b/>
          <w:sz w:val="24"/>
          <w:szCs w:val="24"/>
          <w:u w:val="single"/>
          <w:lang w:val="es-ES_tradnl"/>
        </w:rPr>
        <w:t>CONSIDERANDO:</w:t>
      </w:r>
    </w:p>
    <w:p w14:paraId="403B5E5F" w14:textId="77777777" w:rsidR="00F640D1" w:rsidRPr="009C42F2" w:rsidRDefault="00F640D1" w:rsidP="00826AAB">
      <w:pPr>
        <w:pStyle w:val="Textoindependiente2"/>
        <w:spacing w:after="0" w:line="240" w:lineRule="auto"/>
        <w:jc w:val="both"/>
        <w:rPr>
          <w:bCs/>
          <w:szCs w:val="24"/>
        </w:rPr>
      </w:pPr>
    </w:p>
    <w:p w14:paraId="3E9482B3" w14:textId="5EA1EE1F" w:rsidR="00F640D1" w:rsidRPr="009C42F2" w:rsidRDefault="00F640D1" w:rsidP="00826AAB">
      <w:pPr>
        <w:pStyle w:val="Textoindependiente2"/>
        <w:spacing w:after="0" w:line="240" w:lineRule="auto"/>
        <w:ind w:firstLine="900"/>
        <w:jc w:val="both"/>
        <w:rPr>
          <w:bCs/>
          <w:szCs w:val="24"/>
        </w:rPr>
      </w:pPr>
    </w:p>
    <w:p w14:paraId="05390417" w14:textId="18AA7EE6" w:rsidR="00232E5D" w:rsidRPr="009C42F2" w:rsidRDefault="00232E5D" w:rsidP="00826AAB">
      <w:pPr>
        <w:pStyle w:val="Textoindependiente2"/>
        <w:spacing w:after="0" w:line="240" w:lineRule="auto"/>
        <w:ind w:firstLine="900"/>
        <w:jc w:val="both"/>
        <w:rPr>
          <w:bCs/>
          <w:szCs w:val="24"/>
        </w:rPr>
      </w:pPr>
      <w:r w:rsidRPr="009C42F2">
        <w:rPr>
          <w:bCs/>
          <w:szCs w:val="24"/>
        </w:rPr>
        <w:t xml:space="preserve">Que la Caja Previsional para Profesionales de la Provincia de Neuquén viene desplegando diferentes estrategias tendientes a la reducción de la morosidad en el pago </w:t>
      </w:r>
      <w:proofErr w:type="gramStart"/>
      <w:r w:rsidRPr="009C42F2">
        <w:rPr>
          <w:bCs/>
          <w:szCs w:val="24"/>
        </w:rPr>
        <w:t>de</w:t>
      </w:r>
      <w:proofErr w:type="gramEnd"/>
      <w:r w:rsidRPr="009C42F2">
        <w:rPr>
          <w:bCs/>
          <w:szCs w:val="24"/>
        </w:rPr>
        <w:t xml:space="preserve"> los aportes necesarios para el sostenimiento de las prestaciones;</w:t>
      </w:r>
    </w:p>
    <w:p w14:paraId="5FD2F5C0" w14:textId="3B2AA96E" w:rsidR="00232E5D" w:rsidRPr="009C42F2" w:rsidRDefault="00232E5D" w:rsidP="00826AAB">
      <w:pPr>
        <w:pStyle w:val="Textoindependiente2"/>
        <w:spacing w:after="0" w:line="240" w:lineRule="auto"/>
        <w:ind w:firstLine="900"/>
        <w:jc w:val="both"/>
        <w:rPr>
          <w:bCs/>
          <w:szCs w:val="24"/>
        </w:rPr>
      </w:pPr>
    </w:p>
    <w:p w14:paraId="6EB2C344" w14:textId="02EAA3F3" w:rsidR="00232E5D" w:rsidRPr="009C42F2" w:rsidRDefault="00232E5D" w:rsidP="00826AAB">
      <w:pPr>
        <w:pStyle w:val="Textoindependiente2"/>
        <w:spacing w:after="0" w:line="240" w:lineRule="auto"/>
        <w:ind w:firstLine="900"/>
        <w:jc w:val="both"/>
        <w:rPr>
          <w:bCs/>
          <w:szCs w:val="24"/>
        </w:rPr>
      </w:pPr>
      <w:r w:rsidRPr="009C42F2">
        <w:rPr>
          <w:bCs/>
          <w:szCs w:val="24"/>
        </w:rPr>
        <w:t xml:space="preserve">Que, en ese marco, y junto con las medidas de ejecución judicial adoptadas de manera permanente, se ha entendido aconsejable brindar </w:t>
      </w:r>
      <w:r w:rsidR="00BB3F89" w:rsidRPr="009C42F2">
        <w:rPr>
          <w:bCs/>
          <w:szCs w:val="24"/>
        </w:rPr>
        <w:t xml:space="preserve">a los afiliados </w:t>
      </w:r>
      <w:r w:rsidRPr="009C42F2">
        <w:rPr>
          <w:bCs/>
          <w:szCs w:val="24"/>
        </w:rPr>
        <w:t>la oportunidad de regularización de deudas, estableciendo -a esos efectos- diferentes condiciones</w:t>
      </w:r>
      <w:r w:rsidR="00BB3F89" w:rsidRPr="009C42F2">
        <w:rPr>
          <w:bCs/>
          <w:szCs w:val="24"/>
        </w:rPr>
        <w:t xml:space="preserve"> y facilidades de pago</w:t>
      </w:r>
      <w:r w:rsidRPr="009C42F2">
        <w:rPr>
          <w:bCs/>
          <w:szCs w:val="24"/>
        </w:rPr>
        <w:t xml:space="preserve">. </w:t>
      </w:r>
    </w:p>
    <w:p w14:paraId="210E16D4" w14:textId="348E9763" w:rsidR="00232E5D" w:rsidRPr="009C42F2" w:rsidRDefault="00232E5D" w:rsidP="00826AAB">
      <w:pPr>
        <w:pStyle w:val="Textoindependiente2"/>
        <w:spacing w:after="0" w:line="240" w:lineRule="auto"/>
        <w:ind w:firstLine="900"/>
        <w:jc w:val="both"/>
        <w:rPr>
          <w:bCs/>
          <w:szCs w:val="24"/>
        </w:rPr>
      </w:pPr>
    </w:p>
    <w:p w14:paraId="0F45172B" w14:textId="52B6B6F9" w:rsidR="00232E5D" w:rsidRPr="009C42F2" w:rsidRDefault="00232E5D" w:rsidP="00826AAB">
      <w:pPr>
        <w:pStyle w:val="Textoindependiente2"/>
        <w:spacing w:after="0" w:line="240" w:lineRule="auto"/>
        <w:ind w:firstLine="900"/>
        <w:jc w:val="both"/>
        <w:rPr>
          <w:bCs/>
          <w:szCs w:val="24"/>
        </w:rPr>
      </w:pPr>
      <w:r w:rsidRPr="009C42F2">
        <w:rPr>
          <w:bCs/>
          <w:szCs w:val="24"/>
        </w:rPr>
        <w:t>Que la presente ha sido aprobada por la Asamblea de Delegados en su reunión de fecha 27/10/2022</w:t>
      </w:r>
      <w:r w:rsidR="00EF7D37" w:rsidRPr="009C42F2">
        <w:rPr>
          <w:bCs/>
          <w:szCs w:val="24"/>
        </w:rPr>
        <w:t xml:space="preserve"> según consta en Acta N° 132</w:t>
      </w:r>
      <w:r w:rsidRPr="009C42F2">
        <w:rPr>
          <w:bCs/>
          <w:szCs w:val="24"/>
        </w:rPr>
        <w:t xml:space="preserve">; </w:t>
      </w:r>
    </w:p>
    <w:p w14:paraId="45656324" w14:textId="037461CA" w:rsidR="00232E5D" w:rsidRPr="009C42F2" w:rsidRDefault="00232E5D" w:rsidP="00826AAB">
      <w:pPr>
        <w:pStyle w:val="Textoindependiente2"/>
        <w:spacing w:after="0" w:line="240" w:lineRule="auto"/>
        <w:ind w:firstLine="900"/>
        <w:jc w:val="both"/>
        <w:rPr>
          <w:szCs w:val="24"/>
          <w:lang w:val="es-ES_tradnl"/>
        </w:rPr>
      </w:pPr>
    </w:p>
    <w:p w14:paraId="22D8387C" w14:textId="7D16615B" w:rsidR="00232E5D" w:rsidRPr="009C42F2" w:rsidRDefault="00232E5D" w:rsidP="00826AAB">
      <w:pPr>
        <w:pStyle w:val="Textoindependiente2"/>
        <w:spacing w:after="0" w:line="240" w:lineRule="auto"/>
        <w:ind w:firstLine="900"/>
        <w:jc w:val="both"/>
        <w:rPr>
          <w:szCs w:val="24"/>
        </w:rPr>
      </w:pPr>
      <w:r w:rsidRPr="009C42F2">
        <w:rPr>
          <w:szCs w:val="24"/>
          <w:lang w:val="es-ES_tradnl"/>
        </w:rPr>
        <w:t xml:space="preserve">Por ello, </w:t>
      </w:r>
    </w:p>
    <w:p w14:paraId="6266E8BD" w14:textId="77777777" w:rsidR="00F640D1" w:rsidRPr="009C42F2" w:rsidRDefault="00F640D1" w:rsidP="00826AAB">
      <w:pPr>
        <w:pStyle w:val="Textoindependiente2"/>
        <w:spacing w:after="0" w:line="240" w:lineRule="auto"/>
        <w:jc w:val="both"/>
        <w:rPr>
          <w:szCs w:val="24"/>
        </w:rPr>
      </w:pPr>
    </w:p>
    <w:p w14:paraId="20FB8117" w14:textId="77777777" w:rsidR="00F640D1" w:rsidRPr="009C42F2" w:rsidRDefault="00F640D1" w:rsidP="00826AAB">
      <w:pPr>
        <w:pStyle w:val="Textoindependiente2"/>
        <w:spacing w:after="0" w:line="240" w:lineRule="auto"/>
        <w:jc w:val="both"/>
        <w:rPr>
          <w:szCs w:val="24"/>
        </w:rPr>
      </w:pPr>
      <w:r w:rsidRPr="009C42F2">
        <w:rPr>
          <w:szCs w:val="24"/>
        </w:rPr>
        <w:tab/>
      </w:r>
    </w:p>
    <w:p w14:paraId="6B940E71" w14:textId="2E9CDFE8" w:rsidR="00F640D1" w:rsidRPr="009C42F2" w:rsidRDefault="00F640D1" w:rsidP="00826AAB">
      <w:pPr>
        <w:pStyle w:val="Ttulo2"/>
        <w:rPr>
          <w:szCs w:val="24"/>
        </w:rPr>
      </w:pPr>
      <w:r w:rsidRPr="009C42F2">
        <w:rPr>
          <w:b/>
          <w:szCs w:val="24"/>
          <w:u w:val="single"/>
        </w:rPr>
        <w:t xml:space="preserve">EL DIRECTORIO DE LA CAJA PREVISIONAL </w:t>
      </w:r>
      <w:bookmarkStart w:id="0" w:name="_Hlk2068717"/>
      <w:r w:rsidRPr="009C42F2">
        <w:rPr>
          <w:b/>
          <w:szCs w:val="24"/>
          <w:u w:val="single"/>
        </w:rPr>
        <w:t xml:space="preserve">PARA PROFESIONALES DE LA PROVINCIA DEL NEUQUÉN </w:t>
      </w:r>
      <w:bookmarkEnd w:id="0"/>
      <w:r w:rsidRPr="009C42F2">
        <w:rPr>
          <w:b/>
          <w:szCs w:val="24"/>
          <w:u w:val="single"/>
        </w:rPr>
        <w:t>RESUELVE</w:t>
      </w:r>
      <w:r w:rsidRPr="009C42F2">
        <w:rPr>
          <w:szCs w:val="24"/>
        </w:rPr>
        <w:t>:</w:t>
      </w:r>
    </w:p>
    <w:p w14:paraId="53469189" w14:textId="77777777" w:rsidR="00BB3F89" w:rsidRPr="009C42F2" w:rsidRDefault="00BB3F89" w:rsidP="00BB3F89">
      <w:pPr>
        <w:rPr>
          <w:sz w:val="24"/>
          <w:szCs w:val="24"/>
          <w:lang w:val="es-ES_tradnl"/>
        </w:rPr>
      </w:pPr>
    </w:p>
    <w:p w14:paraId="29FB0302" w14:textId="77777777" w:rsidR="00F640D1" w:rsidRPr="009C42F2" w:rsidRDefault="00F640D1" w:rsidP="00826AAB">
      <w:pPr>
        <w:ind w:firstLine="2268"/>
        <w:jc w:val="both"/>
        <w:rPr>
          <w:sz w:val="24"/>
          <w:szCs w:val="24"/>
          <w:lang w:val="es-ES_tradnl"/>
        </w:rPr>
      </w:pPr>
    </w:p>
    <w:p w14:paraId="1821B082" w14:textId="04038950" w:rsidR="006156F2" w:rsidRPr="00816E2A" w:rsidRDefault="00F640D1" w:rsidP="009C42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E2A">
        <w:rPr>
          <w:b/>
          <w:bCs/>
          <w:sz w:val="24"/>
          <w:szCs w:val="24"/>
        </w:rPr>
        <w:t xml:space="preserve">Artículo 1°) </w:t>
      </w:r>
      <w:r w:rsidR="006156F2" w:rsidRPr="00816E2A">
        <w:rPr>
          <w:b/>
          <w:sz w:val="24"/>
          <w:szCs w:val="24"/>
        </w:rPr>
        <w:t>MODIFICAR</w:t>
      </w:r>
      <w:r w:rsidR="006156F2" w:rsidRPr="00816E2A">
        <w:rPr>
          <w:sz w:val="24"/>
          <w:szCs w:val="24"/>
        </w:rPr>
        <w:t xml:space="preserve"> el art. 4° del Anexo II de la Resolución N° 6/19, el cual quedará redactado de la siguiente forma:</w:t>
      </w:r>
    </w:p>
    <w:p w14:paraId="5F7D284B" w14:textId="77777777" w:rsidR="006156F2" w:rsidRPr="00816E2A" w:rsidRDefault="006156F2" w:rsidP="00944169">
      <w:pPr>
        <w:widowControl w:val="0"/>
        <w:autoSpaceDE w:val="0"/>
        <w:autoSpaceDN w:val="0"/>
        <w:adjustRightInd w:val="0"/>
        <w:ind w:left="284"/>
        <w:jc w:val="both"/>
        <w:rPr>
          <w:i/>
          <w:iCs/>
          <w:sz w:val="24"/>
          <w:szCs w:val="24"/>
        </w:rPr>
      </w:pPr>
    </w:p>
    <w:p w14:paraId="119ABC01" w14:textId="77777777" w:rsidR="006156F2" w:rsidRPr="00816E2A" w:rsidRDefault="006156F2" w:rsidP="00944169">
      <w:pPr>
        <w:widowControl w:val="0"/>
        <w:autoSpaceDE w:val="0"/>
        <w:autoSpaceDN w:val="0"/>
        <w:adjustRightInd w:val="0"/>
        <w:ind w:left="284"/>
        <w:jc w:val="both"/>
        <w:rPr>
          <w:i/>
          <w:iCs/>
          <w:sz w:val="24"/>
          <w:szCs w:val="24"/>
        </w:rPr>
      </w:pPr>
      <w:r w:rsidRPr="00816E2A">
        <w:rPr>
          <w:i/>
          <w:iCs/>
          <w:sz w:val="24"/>
          <w:szCs w:val="24"/>
        </w:rPr>
        <w:t xml:space="preserve">“ARTÍCULO 4°. TASA DE INTERÉS: Toda deuda en mora será liquidada aplicando un interés moratorio equivalente a la tasa BADLAR en pesos de Bancos Privados, incrementada en cuatro (4) puntos porcentuales. Para el cálculo de la cuota del Plan de Pagos se aplicará un interés compensatorio equivalente a la tasa BADLAR en pesos de Bancos Privado. </w:t>
      </w:r>
    </w:p>
    <w:p w14:paraId="29EA3FB2" w14:textId="77777777" w:rsidR="006156F2" w:rsidRPr="00816E2A" w:rsidRDefault="006156F2" w:rsidP="006156F2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14:paraId="5F7FA082" w14:textId="782B22FD" w:rsidR="006156F2" w:rsidRPr="009C42F2" w:rsidRDefault="006156F2" w:rsidP="006156F2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  <w:highlight w:val="yellow"/>
        </w:rPr>
      </w:pPr>
      <w:r w:rsidRPr="009C42F2">
        <w:rPr>
          <w:i/>
          <w:iCs/>
          <w:sz w:val="24"/>
          <w:szCs w:val="24"/>
          <w:highlight w:val="yellow"/>
        </w:rPr>
        <w:t xml:space="preserve"> </w:t>
      </w:r>
    </w:p>
    <w:p w14:paraId="2B760919" w14:textId="088B293C" w:rsidR="006156F2" w:rsidRPr="009C42F2" w:rsidRDefault="006156F2" w:rsidP="006156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42F2">
        <w:rPr>
          <w:b/>
          <w:bCs/>
          <w:sz w:val="24"/>
          <w:szCs w:val="24"/>
        </w:rPr>
        <w:lastRenderedPageBreak/>
        <w:t xml:space="preserve">Artículo 2°) </w:t>
      </w:r>
      <w:r w:rsidRPr="009C42F2">
        <w:rPr>
          <w:b/>
          <w:sz w:val="24"/>
          <w:szCs w:val="24"/>
        </w:rPr>
        <w:t>MODIFICAR</w:t>
      </w:r>
      <w:r w:rsidRPr="009C42F2">
        <w:rPr>
          <w:sz w:val="24"/>
          <w:szCs w:val="24"/>
        </w:rPr>
        <w:t xml:space="preserve"> el art. 1</w:t>
      </w:r>
      <w:r w:rsidR="00E62D03" w:rsidRPr="009C42F2">
        <w:rPr>
          <w:sz w:val="24"/>
          <w:szCs w:val="24"/>
        </w:rPr>
        <w:t>° de la Resolución N° R</w:t>
      </w:r>
      <w:r w:rsidRPr="009C42F2">
        <w:rPr>
          <w:sz w:val="24"/>
          <w:szCs w:val="24"/>
        </w:rPr>
        <w:t>37/21, el cual quedará redactado de la siguiente forma:</w:t>
      </w:r>
    </w:p>
    <w:p w14:paraId="54F03359" w14:textId="77777777" w:rsidR="006156F2" w:rsidRPr="009C42F2" w:rsidRDefault="006156F2" w:rsidP="006156F2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826F81B" w14:textId="670560C5" w:rsidR="006156F2" w:rsidRPr="009C42F2" w:rsidRDefault="006156F2" w:rsidP="00944169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9C42F2">
        <w:rPr>
          <w:b/>
          <w:bCs/>
          <w:sz w:val="24"/>
          <w:szCs w:val="24"/>
        </w:rPr>
        <w:t xml:space="preserve">Artículo 1°) ACLARAR </w:t>
      </w:r>
      <w:r w:rsidRPr="009C42F2">
        <w:rPr>
          <w:sz w:val="24"/>
          <w:szCs w:val="24"/>
        </w:rPr>
        <w:t xml:space="preserve">que la tasa aplicable en el marco de las Resoluciones </w:t>
      </w:r>
      <w:proofErr w:type="spellStart"/>
      <w:r w:rsidRPr="009C42F2">
        <w:rPr>
          <w:sz w:val="24"/>
          <w:szCs w:val="24"/>
        </w:rPr>
        <w:t>Nros</w:t>
      </w:r>
      <w:proofErr w:type="spellEnd"/>
      <w:r w:rsidRPr="009C42F2">
        <w:rPr>
          <w:sz w:val="24"/>
          <w:szCs w:val="24"/>
        </w:rPr>
        <w:t xml:space="preserve">. 45/22; R31/20; R6/19; R1/18 y R2/18 será la TASA DE INTERES POR DEPOSITOS A PLAZO FIJO DE MAS DE UN MILLON DE PESOS O DOLARES, serie diaria (3), en % </w:t>
      </w:r>
      <w:proofErr w:type="spellStart"/>
      <w:r w:rsidRPr="009C42F2">
        <w:rPr>
          <w:sz w:val="24"/>
          <w:szCs w:val="24"/>
        </w:rPr>
        <w:t>n.a</w:t>
      </w:r>
      <w:proofErr w:type="spellEnd"/>
      <w:r w:rsidRPr="009C42F2">
        <w:rPr>
          <w:sz w:val="24"/>
          <w:szCs w:val="24"/>
        </w:rPr>
        <w:t xml:space="preserve">. (BADLAR), de </w:t>
      </w:r>
      <w:r w:rsidRPr="009C42F2">
        <w:rPr>
          <w:sz w:val="24"/>
          <w:szCs w:val="24"/>
          <w:lang w:val="es-ES_tradnl"/>
        </w:rPr>
        <w:t>depósitos de más de un millón de pesos de 30 a 35 días de plazo, del total de Bancos informantes, del día 20 de cada mes o día hábil posterior correspondiente al mes anterior al vencimiento del aporte, publicadas por el Banco Central de la República Argentina.</w:t>
      </w:r>
    </w:p>
    <w:p w14:paraId="09803FF1" w14:textId="77777777" w:rsidR="006156F2" w:rsidRPr="009C42F2" w:rsidRDefault="006156F2" w:rsidP="00822FC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</w:p>
    <w:p w14:paraId="78714EDC" w14:textId="4190607A" w:rsidR="000B7A7E" w:rsidRPr="009C42F2" w:rsidRDefault="00F640D1" w:rsidP="000B7A7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C42F2">
        <w:rPr>
          <w:b/>
          <w:bCs/>
          <w:sz w:val="24"/>
          <w:szCs w:val="24"/>
        </w:rPr>
        <w:t xml:space="preserve">Artículo </w:t>
      </w:r>
      <w:r w:rsidR="006156F2" w:rsidRPr="009C42F2">
        <w:rPr>
          <w:b/>
          <w:bCs/>
          <w:sz w:val="24"/>
          <w:szCs w:val="24"/>
        </w:rPr>
        <w:t>3</w:t>
      </w:r>
      <w:r w:rsidR="00054A1B" w:rsidRPr="009C42F2">
        <w:rPr>
          <w:b/>
          <w:bCs/>
          <w:sz w:val="24"/>
          <w:szCs w:val="24"/>
        </w:rPr>
        <w:t>°</w:t>
      </w:r>
      <w:r w:rsidRPr="009C42F2">
        <w:rPr>
          <w:b/>
          <w:bCs/>
          <w:sz w:val="24"/>
          <w:szCs w:val="24"/>
        </w:rPr>
        <w:t>)</w:t>
      </w:r>
      <w:r w:rsidRPr="009C42F2">
        <w:rPr>
          <w:bCs/>
          <w:sz w:val="24"/>
          <w:szCs w:val="24"/>
        </w:rPr>
        <w:t xml:space="preserve"> </w:t>
      </w:r>
      <w:r w:rsidR="000B7A7E" w:rsidRPr="009C42F2">
        <w:rPr>
          <w:b/>
          <w:bCs/>
          <w:sz w:val="24"/>
          <w:szCs w:val="24"/>
        </w:rPr>
        <w:t xml:space="preserve">APROBAR </w:t>
      </w:r>
      <w:r w:rsidR="000B7A7E" w:rsidRPr="009C42F2">
        <w:rPr>
          <w:bCs/>
          <w:sz w:val="24"/>
          <w:szCs w:val="24"/>
        </w:rPr>
        <w:t xml:space="preserve">el </w:t>
      </w:r>
      <w:r w:rsidR="000B7A7E" w:rsidRPr="009C42F2">
        <w:rPr>
          <w:b/>
          <w:sz w:val="24"/>
          <w:szCs w:val="24"/>
        </w:rPr>
        <w:t>“</w:t>
      </w:r>
      <w:r w:rsidR="00BB3F89" w:rsidRPr="009C42F2">
        <w:rPr>
          <w:b/>
          <w:bCs/>
          <w:sz w:val="24"/>
          <w:szCs w:val="24"/>
        </w:rPr>
        <w:t>RÉGIMEN ESPECIAL DE REGULARIZACIÓN DE DEUDA PREVISIONAL</w:t>
      </w:r>
      <w:r w:rsidR="000B7A7E" w:rsidRPr="009C42F2">
        <w:rPr>
          <w:b/>
          <w:sz w:val="24"/>
          <w:szCs w:val="24"/>
        </w:rPr>
        <w:t>”</w:t>
      </w:r>
      <w:r w:rsidR="000B7A7E" w:rsidRPr="009C42F2">
        <w:rPr>
          <w:bCs/>
          <w:sz w:val="24"/>
          <w:szCs w:val="24"/>
        </w:rPr>
        <w:t xml:space="preserve"> que integra el presente como </w:t>
      </w:r>
      <w:r w:rsidR="000B7A7E" w:rsidRPr="009C42F2">
        <w:rPr>
          <w:b/>
          <w:bCs/>
          <w:sz w:val="24"/>
          <w:szCs w:val="24"/>
        </w:rPr>
        <w:t>ANEXO I.</w:t>
      </w:r>
    </w:p>
    <w:p w14:paraId="6AF25E68" w14:textId="77777777" w:rsidR="00F640D1" w:rsidRPr="009C42F2" w:rsidRDefault="00F640D1" w:rsidP="00826AAB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171E25A" w14:textId="77777777" w:rsidR="00816E2A" w:rsidRDefault="00F640D1" w:rsidP="00EF7D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C42F2">
        <w:rPr>
          <w:b/>
          <w:bCs/>
          <w:sz w:val="24"/>
          <w:szCs w:val="24"/>
        </w:rPr>
        <w:t xml:space="preserve">Artículo </w:t>
      </w:r>
      <w:r w:rsidR="006156F2" w:rsidRPr="009C42F2">
        <w:rPr>
          <w:b/>
          <w:bCs/>
          <w:sz w:val="24"/>
          <w:szCs w:val="24"/>
        </w:rPr>
        <w:t>4</w:t>
      </w:r>
      <w:r w:rsidR="00054A1B" w:rsidRPr="009C42F2">
        <w:rPr>
          <w:b/>
          <w:bCs/>
          <w:sz w:val="24"/>
          <w:szCs w:val="24"/>
        </w:rPr>
        <w:t>°</w:t>
      </w:r>
      <w:r w:rsidRPr="009C42F2">
        <w:rPr>
          <w:b/>
          <w:bCs/>
          <w:sz w:val="24"/>
          <w:szCs w:val="24"/>
        </w:rPr>
        <w:t xml:space="preserve">) </w:t>
      </w:r>
      <w:r w:rsidRPr="009C42F2">
        <w:rPr>
          <w:bCs/>
          <w:sz w:val="24"/>
          <w:szCs w:val="24"/>
        </w:rPr>
        <w:t>Regístrese, publíquese y archívese.-</w:t>
      </w:r>
    </w:p>
    <w:p w14:paraId="2D56F080" w14:textId="77777777" w:rsidR="00816E2A" w:rsidRDefault="00816E2A" w:rsidP="00816E2A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3EFA3CDC" w14:textId="52D7DC29" w:rsidR="007C4DA5" w:rsidRPr="009C42F2" w:rsidRDefault="00816E2A" w:rsidP="00816E2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          </w:t>
      </w:r>
      <w:r w:rsidR="007C4DA5" w:rsidRPr="009C42F2">
        <w:rPr>
          <w:sz w:val="24"/>
          <w:szCs w:val="24"/>
        </w:rPr>
        <w:br w:type="page"/>
      </w:r>
    </w:p>
    <w:p w14:paraId="5AAE2443" w14:textId="65B210C1" w:rsidR="00CF3A12" w:rsidRPr="009C42F2" w:rsidRDefault="00CF3A12" w:rsidP="00826AAB">
      <w:pPr>
        <w:rPr>
          <w:sz w:val="24"/>
          <w:szCs w:val="24"/>
        </w:rPr>
      </w:pPr>
    </w:p>
    <w:p w14:paraId="7B39A3F6" w14:textId="6D35A147" w:rsidR="007C4DA5" w:rsidRPr="009C42F2" w:rsidRDefault="008A7731" w:rsidP="007C4DA5">
      <w:pPr>
        <w:jc w:val="center"/>
        <w:rPr>
          <w:b/>
          <w:bCs/>
          <w:sz w:val="24"/>
          <w:szCs w:val="24"/>
        </w:rPr>
      </w:pPr>
      <w:r w:rsidRPr="009C42F2">
        <w:rPr>
          <w:b/>
          <w:bCs/>
          <w:sz w:val="24"/>
          <w:szCs w:val="24"/>
        </w:rPr>
        <w:t>ANEXO I</w:t>
      </w:r>
    </w:p>
    <w:p w14:paraId="1099D9B0" w14:textId="77777777" w:rsidR="007C4DA5" w:rsidRPr="009C42F2" w:rsidRDefault="007C4DA5" w:rsidP="007C4DA5">
      <w:pPr>
        <w:jc w:val="center"/>
        <w:rPr>
          <w:b/>
          <w:bCs/>
          <w:sz w:val="24"/>
          <w:szCs w:val="24"/>
        </w:rPr>
      </w:pPr>
    </w:p>
    <w:p w14:paraId="4C43239B" w14:textId="18E0D426" w:rsidR="007C4DA5" w:rsidRPr="009C42F2" w:rsidRDefault="008A7731" w:rsidP="00BB3F8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C42F2">
        <w:rPr>
          <w:b/>
          <w:bCs/>
          <w:sz w:val="24"/>
          <w:szCs w:val="24"/>
        </w:rPr>
        <w:t xml:space="preserve">RÉGIMEN ESPECIAL DE REGULARIZACIÓN DE DEUDA PREVISIONAL </w:t>
      </w:r>
    </w:p>
    <w:p w14:paraId="043775F3" w14:textId="77777777" w:rsidR="00BB3F89" w:rsidRPr="009C42F2" w:rsidRDefault="00BB3F89" w:rsidP="00BB3F8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4061C32" w14:textId="77777777" w:rsidR="007C4DA5" w:rsidRPr="009C42F2" w:rsidRDefault="007C4DA5" w:rsidP="007C4DA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9B92E9" w14:textId="75C61B74" w:rsidR="007C4DA5" w:rsidRPr="009C42F2" w:rsidRDefault="007C4DA5" w:rsidP="00BB3F89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C42F2">
        <w:rPr>
          <w:b/>
          <w:bCs/>
          <w:sz w:val="24"/>
          <w:szCs w:val="24"/>
        </w:rPr>
        <w:t>I. Sujetos comprendidos:</w:t>
      </w:r>
    </w:p>
    <w:p w14:paraId="4C1828A7" w14:textId="55DC5DB7" w:rsidR="007C4DA5" w:rsidRPr="009C42F2" w:rsidRDefault="007C4DA5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042787" w14:textId="16B770BF" w:rsidR="007C4DA5" w:rsidRPr="009C42F2" w:rsidRDefault="007C4DA5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42F2">
        <w:rPr>
          <w:sz w:val="24"/>
          <w:szCs w:val="24"/>
        </w:rPr>
        <w:t xml:space="preserve">Podrán adherir al siguiente régimen </w:t>
      </w:r>
      <w:r w:rsidR="00822FC4" w:rsidRPr="009C42F2">
        <w:rPr>
          <w:sz w:val="24"/>
          <w:szCs w:val="24"/>
        </w:rPr>
        <w:t xml:space="preserve">los afiliados que registren deuda </w:t>
      </w:r>
      <w:r w:rsidR="00E62D03" w:rsidRPr="009C42F2">
        <w:rPr>
          <w:sz w:val="24"/>
          <w:szCs w:val="24"/>
        </w:rPr>
        <w:t>previsional devengada al día 30/11/</w:t>
      </w:r>
      <w:r w:rsidR="00822FC4" w:rsidRPr="009C42F2">
        <w:rPr>
          <w:sz w:val="24"/>
          <w:szCs w:val="24"/>
        </w:rPr>
        <w:t>202</w:t>
      </w:r>
      <w:r w:rsidR="008A7731" w:rsidRPr="009C42F2">
        <w:rPr>
          <w:sz w:val="24"/>
          <w:szCs w:val="24"/>
        </w:rPr>
        <w:t>2</w:t>
      </w:r>
      <w:r w:rsidR="00E62D03" w:rsidRPr="009C42F2">
        <w:rPr>
          <w:sz w:val="24"/>
          <w:szCs w:val="24"/>
        </w:rPr>
        <w:t xml:space="preserve">, siempre que la misma no se encuentre incluida </w:t>
      </w:r>
      <w:r w:rsidR="00822FC4" w:rsidRPr="009C42F2">
        <w:rPr>
          <w:sz w:val="24"/>
          <w:szCs w:val="24"/>
        </w:rPr>
        <w:t xml:space="preserve">en un plan de pagos vigente a la fecha de la publicación de la presente. </w:t>
      </w:r>
    </w:p>
    <w:p w14:paraId="71F866C4" w14:textId="51EC5195" w:rsidR="00822FC4" w:rsidRPr="009C42F2" w:rsidRDefault="00822FC4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02B0B2" w14:textId="77777777" w:rsidR="00822FC4" w:rsidRPr="009C42F2" w:rsidRDefault="00822FC4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0CAE39" w14:textId="5649ACF5" w:rsidR="00822FC4" w:rsidRPr="009C42F2" w:rsidRDefault="00822FC4" w:rsidP="00BB3F89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C42F2">
        <w:rPr>
          <w:b/>
          <w:bCs/>
          <w:sz w:val="24"/>
          <w:szCs w:val="24"/>
        </w:rPr>
        <w:t xml:space="preserve">II. Plazo de adhesión: </w:t>
      </w:r>
    </w:p>
    <w:p w14:paraId="637D17A1" w14:textId="51007984" w:rsidR="00822FC4" w:rsidRPr="009C42F2" w:rsidRDefault="00822FC4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42AABA" w14:textId="5418A315" w:rsidR="00822FC4" w:rsidRPr="009C42F2" w:rsidRDefault="00822FC4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42F2">
        <w:rPr>
          <w:sz w:val="24"/>
          <w:szCs w:val="24"/>
        </w:rPr>
        <w:t>El presente régimen tendrá vigencia hasta el día 30/04/2023.</w:t>
      </w:r>
    </w:p>
    <w:p w14:paraId="50352CBA" w14:textId="7BB3F9AB" w:rsidR="00822FC4" w:rsidRPr="009C42F2" w:rsidRDefault="00822FC4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7DFE8C" w14:textId="77777777" w:rsidR="008A7731" w:rsidRPr="009C42F2" w:rsidRDefault="008A7731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99234F" w14:textId="5494E391" w:rsidR="00822FC4" w:rsidRPr="009C42F2" w:rsidRDefault="00822FC4" w:rsidP="00BB3F89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C42F2">
        <w:rPr>
          <w:b/>
          <w:bCs/>
          <w:sz w:val="24"/>
          <w:szCs w:val="24"/>
        </w:rPr>
        <w:t>III. Procedimiento de adhesión:</w:t>
      </w:r>
    </w:p>
    <w:p w14:paraId="6EEB096A" w14:textId="49D51C3F" w:rsidR="00822FC4" w:rsidRPr="009C42F2" w:rsidRDefault="00822FC4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A976BB" w14:textId="04071FB5" w:rsidR="00822FC4" w:rsidRPr="009C42F2" w:rsidRDefault="00822FC4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42F2">
        <w:rPr>
          <w:sz w:val="24"/>
          <w:szCs w:val="24"/>
        </w:rPr>
        <w:t>Cuando se trate de deuda cuyo cobro no se encuentra en la instancia judicial, el interesado deberá expresar su adhesión en forma personal en sede de la Caja o bien a través de comunicación fehaciente por correo electrónico</w:t>
      </w:r>
      <w:r w:rsidR="008A7731" w:rsidRPr="009C42F2">
        <w:rPr>
          <w:sz w:val="24"/>
          <w:szCs w:val="24"/>
        </w:rPr>
        <w:t xml:space="preserve"> a la cuenta </w:t>
      </w:r>
      <w:r w:rsidR="005847CA" w:rsidRPr="009C42F2">
        <w:rPr>
          <w:sz w:val="24"/>
          <w:szCs w:val="24"/>
        </w:rPr>
        <w:t>info@cajaprevnqn.com.ar</w:t>
      </w:r>
      <w:r w:rsidRPr="009C42F2">
        <w:rPr>
          <w:sz w:val="24"/>
          <w:szCs w:val="24"/>
        </w:rPr>
        <w:t>.</w:t>
      </w:r>
    </w:p>
    <w:p w14:paraId="15A90DEC" w14:textId="1187CD96" w:rsidR="00822FC4" w:rsidRPr="009C42F2" w:rsidRDefault="00822FC4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E6A579" w14:textId="084F094D" w:rsidR="00822FC4" w:rsidRPr="009C42F2" w:rsidRDefault="008A7731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42F2">
        <w:rPr>
          <w:sz w:val="24"/>
          <w:szCs w:val="24"/>
        </w:rPr>
        <w:t xml:space="preserve">Cuando se trate de deuda cuyo cobro se encuentra </w:t>
      </w:r>
      <w:r w:rsidR="00E62D03" w:rsidRPr="009C42F2">
        <w:rPr>
          <w:sz w:val="24"/>
          <w:szCs w:val="24"/>
        </w:rPr>
        <w:t xml:space="preserve">derivado a Estudio Jurídico y/o </w:t>
      </w:r>
      <w:r w:rsidRPr="009C42F2">
        <w:rPr>
          <w:sz w:val="24"/>
          <w:szCs w:val="24"/>
        </w:rPr>
        <w:t>en sede judicial, el interesado deberá realizar el trámite de adhesión ante el Estudio Jurídico encargado de la misma, abonando previamente los honorarios y costas que correspondan.</w:t>
      </w:r>
    </w:p>
    <w:p w14:paraId="020FA201" w14:textId="5DBF8982" w:rsidR="008A7731" w:rsidRPr="009C42F2" w:rsidRDefault="008A7731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0B2F93" w14:textId="77777777" w:rsidR="008A7731" w:rsidRPr="009C42F2" w:rsidRDefault="008A7731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56EE61" w14:textId="7EA06024" w:rsidR="008A7731" w:rsidRPr="009C42F2" w:rsidRDefault="008A7731" w:rsidP="00BB3F8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val="es-AR" w:eastAsia="en-US"/>
        </w:rPr>
      </w:pPr>
      <w:r w:rsidRPr="009C42F2">
        <w:rPr>
          <w:rFonts w:eastAsiaTheme="minorHAnsi"/>
          <w:b/>
          <w:bCs/>
          <w:sz w:val="24"/>
          <w:szCs w:val="24"/>
          <w:lang w:val="es-AR" w:eastAsia="en-US"/>
        </w:rPr>
        <w:t xml:space="preserve">III. </w:t>
      </w:r>
      <w:r w:rsidR="00822FC4" w:rsidRPr="009C42F2">
        <w:rPr>
          <w:rFonts w:eastAsiaTheme="minorHAnsi"/>
          <w:b/>
          <w:bCs/>
          <w:sz w:val="24"/>
          <w:szCs w:val="24"/>
          <w:lang w:val="es-AR" w:eastAsia="en-US"/>
        </w:rPr>
        <w:t>Beneficio</w:t>
      </w:r>
      <w:r w:rsidR="00BB3F89" w:rsidRPr="009C42F2">
        <w:rPr>
          <w:rFonts w:eastAsiaTheme="minorHAnsi"/>
          <w:b/>
          <w:bCs/>
          <w:sz w:val="24"/>
          <w:szCs w:val="24"/>
          <w:lang w:val="es-AR" w:eastAsia="en-US"/>
        </w:rPr>
        <w:t>s</w:t>
      </w:r>
      <w:r w:rsidR="00822FC4" w:rsidRPr="009C42F2">
        <w:rPr>
          <w:rFonts w:eastAsiaTheme="minorHAnsi"/>
          <w:b/>
          <w:bCs/>
          <w:sz w:val="24"/>
          <w:szCs w:val="24"/>
          <w:lang w:val="es-AR" w:eastAsia="en-US"/>
        </w:rPr>
        <w:t xml:space="preserve">: </w:t>
      </w:r>
    </w:p>
    <w:p w14:paraId="6ED74686" w14:textId="77777777" w:rsidR="008A7731" w:rsidRPr="009C42F2" w:rsidRDefault="008A7731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</w:p>
    <w:p w14:paraId="786795B6" w14:textId="637FCBCE" w:rsidR="008A7731" w:rsidRPr="009C42F2" w:rsidRDefault="008A7731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  <w:r w:rsidRPr="009C42F2">
        <w:rPr>
          <w:rFonts w:eastAsiaTheme="minorHAnsi"/>
          <w:sz w:val="24"/>
          <w:szCs w:val="24"/>
          <w:lang w:val="es-AR" w:eastAsia="en-US"/>
        </w:rPr>
        <w:t xml:space="preserve">La adhesión al presente dará lugar </w:t>
      </w:r>
      <w:r w:rsidR="005847CA" w:rsidRPr="009C42F2">
        <w:rPr>
          <w:rFonts w:eastAsiaTheme="minorHAnsi"/>
          <w:sz w:val="24"/>
          <w:szCs w:val="24"/>
          <w:lang w:val="es-AR" w:eastAsia="en-US"/>
        </w:rPr>
        <w:t xml:space="preserve">a la reducción </w:t>
      </w:r>
      <w:r w:rsidRPr="009C42F2">
        <w:rPr>
          <w:rFonts w:eastAsiaTheme="minorHAnsi"/>
          <w:sz w:val="24"/>
          <w:szCs w:val="24"/>
          <w:lang w:val="es-AR" w:eastAsia="en-US"/>
        </w:rPr>
        <w:t>de los intereses moratorios sobre la deuda comprendida en el mismo. Dicha quita implicará la ausencia de capitalización de los importes correspondientes, debiendo el interesado prestar su expresa conformidad a dicha circunstancia.</w:t>
      </w:r>
    </w:p>
    <w:p w14:paraId="1FC9EE18" w14:textId="77777777" w:rsidR="008A7731" w:rsidRPr="009C42F2" w:rsidRDefault="008A7731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</w:p>
    <w:p w14:paraId="3C12E23B" w14:textId="4F721891" w:rsidR="008A7731" w:rsidRPr="009C42F2" w:rsidRDefault="008A7731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  <w:r w:rsidRPr="009C42F2">
        <w:rPr>
          <w:rFonts w:eastAsiaTheme="minorHAnsi"/>
          <w:sz w:val="24"/>
          <w:szCs w:val="24"/>
          <w:lang w:val="es-AR" w:eastAsia="en-US"/>
        </w:rPr>
        <w:t>Asimismo, la adhesión dará lugar a la reducción del interés por financiación, que pasará a ser el interés resarcitorio aplicado por la Dirección Provincial de Rentas de la Provincia de Neuquén.</w:t>
      </w:r>
    </w:p>
    <w:p w14:paraId="5F86225A" w14:textId="37E0D0D4" w:rsidR="008A7731" w:rsidRPr="009C42F2" w:rsidRDefault="008A7731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</w:p>
    <w:p w14:paraId="3F891B34" w14:textId="77777777" w:rsidR="008A7731" w:rsidRPr="009C42F2" w:rsidRDefault="008A7731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</w:p>
    <w:p w14:paraId="336296D4" w14:textId="31BE31D4" w:rsidR="00822FC4" w:rsidRPr="009C42F2" w:rsidRDefault="008A7731" w:rsidP="00BB3F8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val="es-AR" w:eastAsia="en-US"/>
        </w:rPr>
      </w:pPr>
      <w:r w:rsidRPr="009C42F2">
        <w:rPr>
          <w:rFonts w:eastAsiaTheme="minorHAnsi"/>
          <w:b/>
          <w:bCs/>
          <w:sz w:val="24"/>
          <w:szCs w:val="24"/>
          <w:lang w:val="es-AR" w:eastAsia="en-US"/>
        </w:rPr>
        <w:t>IV.</w:t>
      </w:r>
      <w:r w:rsidR="00822FC4" w:rsidRPr="009C42F2">
        <w:rPr>
          <w:rFonts w:eastAsiaTheme="minorHAnsi"/>
          <w:b/>
          <w:bCs/>
          <w:sz w:val="24"/>
          <w:szCs w:val="24"/>
          <w:lang w:val="es-AR" w:eastAsia="en-US"/>
        </w:rPr>
        <w:t xml:space="preserve"> Formas de Pago:</w:t>
      </w:r>
    </w:p>
    <w:p w14:paraId="2232F867" w14:textId="77777777" w:rsidR="008A7731" w:rsidRPr="009C42F2" w:rsidRDefault="008A7731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</w:p>
    <w:p w14:paraId="6841077F" w14:textId="688A718C" w:rsidR="00822FC4" w:rsidRPr="009C42F2" w:rsidRDefault="00822FC4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  <w:r w:rsidRPr="009C42F2">
        <w:rPr>
          <w:rFonts w:eastAsiaTheme="minorHAnsi"/>
          <w:b/>
          <w:bCs/>
          <w:sz w:val="24"/>
          <w:szCs w:val="24"/>
          <w:lang w:val="es-AR" w:eastAsia="en-US"/>
        </w:rPr>
        <w:t xml:space="preserve">a) </w:t>
      </w:r>
      <w:r w:rsidRPr="009C42F2">
        <w:rPr>
          <w:rFonts w:eastAsiaTheme="minorHAnsi"/>
          <w:sz w:val="24"/>
          <w:szCs w:val="24"/>
          <w:lang w:val="es-AR" w:eastAsia="en-US"/>
        </w:rPr>
        <w:t>Pago Contado del total adeudado: Con quita del 65% de interés moratorio.</w:t>
      </w:r>
    </w:p>
    <w:p w14:paraId="294D3E4A" w14:textId="77777777" w:rsidR="008A7731" w:rsidRPr="009C42F2" w:rsidRDefault="008A7731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</w:p>
    <w:p w14:paraId="21C99417" w14:textId="5F621F84" w:rsidR="00822FC4" w:rsidRPr="009C42F2" w:rsidRDefault="00822FC4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  <w:r w:rsidRPr="009C42F2">
        <w:rPr>
          <w:rFonts w:eastAsiaTheme="minorHAnsi"/>
          <w:b/>
          <w:bCs/>
          <w:sz w:val="24"/>
          <w:szCs w:val="24"/>
          <w:lang w:val="es-AR" w:eastAsia="en-US"/>
        </w:rPr>
        <w:t>b)</w:t>
      </w:r>
      <w:r w:rsidRPr="009C42F2">
        <w:rPr>
          <w:rFonts w:eastAsiaTheme="minorHAnsi"/>
          <w:sz w:val="24"/>
          <w:szCs w:val="24"/>
          <w:lang w:val="es-AR" w:eastAsia="en-US"/>
        </w:rPr>
        <w:t xml:space="preserve"> Planes de pago</w:t>
      </w:r>
      <w:r w:rsidR="008A7731" w:rsidRPr="009C42F2">
        <w:rPr>
          <w:rFonts w:eastAsiaTheme="minorHAnsi"/>
          <w:sz w:val="24"/>
          <w:szCs w:val="24"/>
          <w:lang w:val="es-AR" w:eastAsia="en-US"/>
        </w:rPr>
        <w:t>, bajo las siguientes condiciones</w:t>
      </w:r>
      <w:r w:rsidRPr="009C42F2">
        <w:rPr>
          <w:rFonts w:eastAsiaTheme="minorHAnsi"/>
          <w:sz w:val="24"/>
          <w:szCs w:val="24"/>
          <w:lang w:val="es-AR" w:eastAsia="en-US"/>
        </w:rPr>
        <w:t>:</w:t>
      </w:r>
    </w:p>
    <w:p w14:paraId="1DF22A3F" w14:textId="77777777" w:rsidR="008A7731" w:rsidRPr="009C42F2" w:rsidRDefault="008A7731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</w:p>
    <w:p w14:paraId="4D4300FC" w14:textId="438CF1DB" w:rsidR="00822FC4" w:rsidRPr="009C42F2" w:rsidRDefault="00EA20EF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  <w:r w:rsidRPr="009C42F2">
        <w:rPr>
          <w:rFonts w:eastAsiaTheme="minorHAnsi"/>
          <w:sz w:val="24"/>
          <w:szCs w:val="24"/>
          <w:lang w:val="es-AR" w:eastAsia="en-US"/>
        </w:rPr>
        <w:t>b.1. se realizará una q</w:t>
      </w:r>
      <w:r w:rsidR="00822FC4" w:rsidRPr="009C42F2">
        <w:rPr>
          <w:rFonts w:eastAsiaTheme="minorHAnsi"/>
          <w:sz w:val="24"/>
          <w:szCs w:val="24"/>
          <w:lang w:val="es-AR" w:eastAsia="en-US"/>
        </w:rPr>
        <w:t>uita del 50% del interés por mora</w:t>
      </w:r>
      <w:r w:rsidRPr="009C42F2">
        <w:rPr>
          <w:rFonts w:eastAsiaTheme="minorHAnsi"/>
          <w:sz w:val="24"/>
          <w:szCs w:val="24"/>
          <w:lang w:val="es-AR" w:eastAsia="en-US"/>
        </w:rPr>
        <w:t xml:space="preserve"> devengado a la fecha de la firma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>;</w:t>
      </w:r>
    </w:p>
    <w:p w14:paraId="398FC788" w14:textId="47266D18" w:rsidR="00822FC4" w:rsidRPr="009C42F2" w:rsidRDefault="00822FC4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42F2">
        <w:rPr>
          <w:rFonts w:eastAsiaTheme="minorHAnsi"/>
          <w:sz w:val="24"/>
          <w:szCs w:val="24"/>
          <w:lang w:val="es-AR" w:eastAsia="en-US"/>
        </w:rPr>
        <w:t xml:space="preserve">b.2. </w:t>
      </w:r>
      <w:r w:rsidR="00EA20EF" w:rsidRPr="009C42F2">
        <w:rPr>
          <w:rFonts w:eastAsiaTheme="minorHAnsi"/>
          <w:sz w:val="24"/>
          <w:szCs w:val="24"/>
          <w:lang w:val="es-AR" w:eastAsia="en-US"/>
        </w:rPr>
        <w:t xml:space="preserve">la </w:t>
      </w:r>
      <w:r w:rsidRPr="009C42F2">
        <w:rPr>
          <w:rFonts w:eastAsiaTheme="minorHAnsi"/>
          <w:sz w:val="24"/>
          <w:szCs w:val="24"/>
          <w:lang w:val="es-AR" w:eastAsia="en-US"/>
        </w:rPr>
        <w:t xml:space="preserve">tasa de interés aplicada </w:t>
      </w:r>
      <w:r w:rsidR="00EA20EF" w:rsidRPr="009C42F2">
        <w:rPr>
          <w:rFonts w:eastAsiaTheme="minorHAnsi"/>
          <w:sz w:val="24"/>
          <w:szCs w:val="24"/>
          <w:lang w:val="es-AR" w:eastAsia="en-US"/>
        </w:rPr>
        <w:t xml:space="preserve">es </w:t>
      </w:r>
      <w:r w:rsidRPr="009C42F2">
        <w:rPr>
          <w:rFonts w:eastAsiaTheme="minorHAnsi"/>
          <w:sz w:val="24"/>
          <w:szCs w:val="24"/>
          <w:lang w:val="es-AR" w:eastAsia="en-US"/>
        </w:rPr>
        <w:t>la del interés resarcitorio de DPRN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>;</w:t>
      </w:r>
    </w:p>
    <w:p w14:paraId="70BBB77E" w14:textId="12CB3379" w:rsidR="00822FC4" w:rsidRPr="009C42F2" w:rsidRDefault="00822FC4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  <w:r w:rsidRPr="009C42F2">
        <w:rPr>
          <w:rFonts w:eastAsiaTheme="minorHAnsi"/>
          <w:sz w:val="24"/>
          <w:szCs w:val="24"/>
          <w:lang w:val="es-AR" w:eastAsia="en-US"/>
        </w:rPr>
        <w:t xml:space="preserve">b.3. </w:t>
      </w:r>
      <w:r w:rsidR="00EA20EF" w:rsidRPr="009C42F2">
        <w:rPr>
          <w:rFonts w:eastAsiaTheme="minorHAnsi"/>
          <w:sz w:val="24"/>
          <w:szCs w:val="24"/>
          <w:lang w:val="es-AR" w:eastAsia="en-US"/>
        </w:rPr>
        <w:t xml:space="preserve">se deberá realizar el 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 xml:space="preserve">pago de un </w:t>
      </w:r>
      <w:r w:rsidR="00EA20EF" w:rsidRPr="009C42F2">
        <w:rPr>
          <w:rFonts w:eastAsiaTheme="minorHAnsi"/>
          <w:sz w:val="24"/>
          <w:szCs w:val="24"/>
          <w:lang w:val="es-AR" w:eastAsia="en-US"/>
        </w:rPr>
        <w:t xml:space="preserve">anticipo del 10% de la deuda. El plan de pago se suscribe por el </w:t>
      </w:r>
      <w:r w:rsidRPr="009C42F2">
        <w:rPr>
          <w:rFonts w:eastAsiaTheme="minorHAnsi"/>
          <w:sz w:val="24"/>
          <w:szCs w:val="24"/>
          <w:lang w:val="es-AR" w:eastAsia="en-US"/>
        </w:rPr>
        <w:t xml:space="preserve"> saldo </w:t>
      </w:r>
      <w:r w:rsidR="00EA20EF" w:rsidRPr="009C42F2">
        <w:rPr>
          <w:rFonts w:eastAsiaTheme="minorHAnsi"/>
          <w:sz w:val="24"/>
          <w:szCs w:val="24"/>
          <w:lang w:val="es-AR" w:eastAsia="en-US"/>
        </w:rPr>
        <w:t>de la deuda</w:t>
      </w:r>
      <w:r w:rsidRPr="009C42F2">
        <w:rPr>
          <w:rFonts w:eastAsiaTheme="minorHAnsi"/>
          <w:sz w:val="24"/>
          <w:szCs w:val="24"/>
          <w:lang w:val="es-AR" w:eastAsia="en-US"/>
        </w:rPr>
        <w:t xml:space="preserve">, el </w:t>
      </w:r>
      <w:r w:rsidR="00EA20EF" w:rsidRPr="009C42F2">
        <w:rPr>
          <w:rFonts w:eastAsiaTheme="minorHAnsi"/>
          <w:sz w:val="24"/>
          <w:szCs w:val="24"/>
          <w:lang w:val="es-AR" w:eastAsia="en-US"/>
        </w:rPr>
        <w:t>cual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 xml:space="preserve"> </w:t>
      </w:r>
      <w:r w:rsidRPr="009C42F2">
        <w:rPr>
          <w:rFonts w:eastAsiaTheme="minorHAnsi"/>
          <w:sz w:val="24"/>
          <w:szCs w:val="24"/>
          <w:lang w:val="es-AR" w:eastAsia="en-US"/>
        </w:rPr>
        <w:t xml:space="preserve">debe ser superior a 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>tres (</w:t>
      </w:r>
      <w:r w:rsidRPr="009C42F2">
        <w:rPr>
          <w:rFonts w:eastAsiaTheme="minorHAnsi"/>
          <w:sz w:val="24"/>
          <w:szCs w:val="24"/>
          <w:lang w:val="es-AR" w:eastAsia="en-US"/>
        </w:rPr>
        <w:t>3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>)</w:t>
      </w:r>
      <w:r w:rsidRPr="009C42F2">
        <w:rPr>
          <w:rFonts w:eastAsiaTheme="minorHAnsi"/>
          <w:sz w:val="24"/>
          <w:szCs w:val="24"/>
          <w:lang w:val="es-AR" w:eastAsia="en-US"/>
        </w:rPr>
        <w:t xml:space="preserve"> aportes</w:t>
      </w:r>
      <w:r w:rsidR="005537C5" w:rsidRPr="009C42F2">
        <w:rPr>
          <w:rFonts w:eastAsiaTheme="minorHAnsi"/>
          <w:sz w:val="24"/>
          <w:szCs w:val="24"/>
          <w:lang w:val="es-AR" w:eastAsia="en-US"/>
        </w:rPr>
        <w:t xml:space="preserve"> que según la tabla vigente le corresponda al afiliado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>;</w:t>
      </w:r>
    </w:p>
    <w:p w14:paraId="4FD680BE" w14:textId="06A41C86" w:rsidR="00822FC4" w:rsidRPr="009C42F2" w:rsidRDefault="00822FC4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  <w:r w:rsidRPr="009C42F2">
        <w:rPr>
          <w:rFonts w:eastAsiaTheme="minorHAnsi"/>
          <w:sz w:val="24"/>
          <w:szCs w:val="24"/>
          <w:lang w:val="es-AR" w:eastAsia="en-US"/>
        </w:rPr>
        <w:t xml:space="preserve">b.4. </w:t>
      </w:r>
      <w:r w:rsidR="00EA20EF" w:rsidRPr="009C42F2">
        <w:rPr>
          <w:rFonts w:eastAsiaTheme="minorHAnsi"/>
          <w:sz w:val="24"/>
          <w:szCs w:val="24"/>
          <w:lang w:val="es-AR" w:eastAsia="en-US"/>
        </w:rPr>
        <w:t xml:space="preserve">el plan de pago se podrá suscribir en un </w:t>
      </w:r>
      <w:r w:rsidRPr="009C42F2">
        <w:rPr>
          <w:rFonts w:eastAsiaTheme="minorHAnsi"/>
          <w:sz w:val="24"/>
          <w:szCs w:val="24"/>
          <w:lang w:val="es-AR" w:eastAsia="en-US"/>
        </w:rPr>
        <w:t xml:space="preserve">máximo de 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>sesenta (</w:t>
      </w:r>
      <w:r w:rsidRPr="009C42F2">
        <w:rPr>
          <w:rFonts w:eastAsiaTheme="minorHAnsi"/>
          <w:sz w:val="24"/>
          <w:szCs w:val="24"/>
          <w:lang w:val="es-AR" w:eastAsia="en-US"/>
        </w:rPr>
        <w:t>60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>)</w:t>
      </w:r>
      <w:r w:rsidRPr="009C42F2">
        <w:rPr>
          <w:rFonts w:eastAsiaTheme="minorHAnsi"/>
          <w:sz w:val="24"/>
          <w:szCs w:val="24"/>
          <w:lang w:val="es-AR" w:eastAsia="en-US"/>
        </w:rPr>
        <w:t xml:space="preserve"> cuotas. La cuota de capital no puede ser inferior a 1/3 del aporte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 xml:space="preserve"> </w:t>
      </w:r>
      <w:r w:rsidRPr="009C42F2">
        <w:rPr>
          <w:rFonts w:eastAsiaTheme="minorHAnsi"/>
          <w:sz w:val="24"/>
          <w:szCs w:val="24"/>
          <w:lang w:val="es-AR" w:eastAsia="en-US"/>
        </w:rPr>
        <w:t>mínimo de la escala vigente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>;</w:t>
      </w:r>
    </w:p>
    <w:p w14:paraId="27303AFE" w14:textId="45159BED" w:rsidR="00822FC4" w:rsidRPr="009C42F2" w:rsidRDefault="00822FC4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  <w:r w:rsidRPr="009C42F2">
        <w:rPr>
          <w:rFonts w:eastAsiaTheme="minorHAnsi"/>
          <w:sz w:val="24"/>
          <w:szCs w:val="24"/>
          <w:lang w:val="es-AR" w:eastAsia="en-US"/>
        </w:rPr>
        <w:t xml:space="preserve">b.5. </w:t>
      </w:r>
      <w:r w:rsidR="005537C5" w:rsidRPr="009C42F2">
        <w:rPr>
          <w:rFonts w:eastAsiaTheme="minorHAnsi"/>
          <w:sz w:val="24"/>
          <w:szCs w:val="24"/>
          <w:lang w:val="es-AR" w:eastAsia="en-US"/>
        </w:rPr>
        <w:t xml:space="preserve">el </w:t>
      </w:r>
      <w:r w:rsidRPr="009C42F2">
        <w:rPr>
          <w:rFonts w:eastAsiaTheme="minorHAnsi"/>
          <w:sz w:val="24"/>
          <w:szCs w:val="24"/>
          <w:lang w:val="es-AR" w:eastAsia="en-US"/>
        </w:rPr>
        <w:t>sistema de amortización</w:t>
      </w:r>
      <w:r w:rsidR="005537C5" w:rsidRPr="009C42F2">
        <w:rPr>
          <w:rFonts w:eastAsiaTheme="minorHAnsi"/>
          <w:sz w:val="24"/>
          <w:szCs w:val="24"/>
          <w:lang w:val="es-AR" w:eastAsia="en-US"/>
        </w:rPr>
        <w:t xml:space="preserve"> es sistema</w:t>
      </w:r>
      <w:r w:rsidRPr="009C42F2">
        <w:rPr>
          <w:rFonts w:eastAsiaTheme="minorHAnsi"/>
          <w:sz w:val="24"/>
          <w:szCs w:val="24"/>
          <w:lang w:val="es-AR" w:eastAsia="en-US"/>
        </w:rPr>
        <w:t xml:space="preserve"> alemán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>;</w:t>
      </w:r>
    </w:p>
    <w:p w14:paraId="30214009" w14:textId="6E309901" w:rsidR="00822FC4" w:rsidRPr="009C42F2" w:rsidRDefault="005537C5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  <w:r w:rsidRPr="009C42F2">
        <w:rPr>
          <w:rFonts w:eastAsiaTheme="minorHAnsi"/>
          <w:sz w:val="24"/>
          <w:szCs w:val="24"/>
          <w:lang w:val="es-AR" w:eastAsia="en-US"/>
        </w:rPr>
        <w:t>b.6. el a</w:t>
      </w:r>
      <w:r w:rsidR="00822FC4" w:rsidRPr="009C42F2">
        <w:rPr>
          <w:rFonts w:eastAsiaTheme="minorHAnsi"/>
          <w:sz w:val="24"/>
          <w:szCs w:val="24"/>
          <w:lang w:val="es-AR" w:eastAsia="en-US"/>
        </w:rPr>
        <w:t>nticipo</w:t>
      </w:r>
      <w:r w:rsidRPr="009C42F2">
        <w:rPr>
          <w:rFonts w:eastAsiaTheme="minorHAnsi"/>
          <w:sz w:val="24"/>
          <w:szCs w:val="24"/>
          <w:lang w:val="es-AR" w:eastAsia="en-US"/>
        </w:rPr>
        <w:t xml:space="preserve"> mencionado en b.3</w:t>
      </w:r>
      <w:r w:rsidR="00822FC4" w:rsidRPr="009C42F2">
        <w:rPr>
          <w:rFonts w:eastAsiaTheme="minorHAnsi"/>
          <w:sz w:val="24"/>
          <w:szCs w:val="24"/>
          <w:lang w:val="es-AR" w:eastAsia="en-US"/>
        </w:rPr>
        <w:t xml:space="preserve"> y </w:t>
      </w:r>
      <w:r w:rsidRPr="009C42F2">
        <w:rPr>
          <w:rFonts w:eastAsiaTheme="minorHAnsi"/>
          <w:sz w:val="24"/>
          <w:szCs w:val="24"/>
          <w:lang w:val="es-AR" w:eastAsia="en-US"/>
        </w:rPr>
        <w:t xml:space="preserve">los </w:t>
      </w:r>
      <w:r w:rsidR="00822FC4" w:rsidRPr="009C42F2">
        <w:rPr>
          <w:rFonts w:eastAsiaTheme="minorHAnsi"/>
          <w:sz w:val="24"/>
          <w:szCs w:val="24"/>
          <w:lang w:val="es-AR" w:eastAsia="en-US"/>
        </w:rPr>
        <w:t>gastos administrativos, deberán ser cancelados al momento de la firma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 xml:space="preserve"> </w:t>
      </w:r>
      <w:r w:rsidR="00822FC4" w:rsidRPr="009C42F2">
        <w:rPr>
          <w:rFonts w:eastAsiaTheme="minorHAnsi"/>
          <w:sz w:val="24"/>
          <w:szCs w:val="24"/>
          <w:lang w:val="es-AR" w:eastAsia="en-US"/>
        </w:rPr>
        <w:t>del convenio, a través de transferencia o pago con tarjeta de débito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>;</w:t>
      </w:r>
    </w:p>
    <w:p w14:paraId="06A278F5" w14:textId="60664EE6" w:rsidR="00822FC4" w:rsidRPr="009C42F2" w:rsidRDefault="005537C5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  <w:r w:rsidRPr="009C42F2">
        <w:rPr>
          <w:rFonts w:eastAsiaTheme="minorHAnsi"/>
          <w:sz w:val="24"/>
          <w:szCs w:val="24"/>
          <w:lang w:val="es-AR" w:eastAsia="en-US"/>
        </w:rPr>
        <w:t>b.7 e</w:t>
      </w:r>
      <w:r w:rsidR="00822FC4" w:rsidRPr="009C42F2">
        <w:rPr>
          <w:rFonts w:eastAsiaTheme="minorHAnsi"/>
          <w:sz w:val="24"/>
          <w:szCs w:val="24"/>
          <w:lang w:val="es-AR" w:eastAsia="en-US"/>
        </w:rPr>
        <w:t>l importe de la primera cuota vence al mes siguiente al de la firma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>;</w:t>
      </w:r>
    </w:p>
    <w:p w14:paraId="03DCC481" w14:textId="5383992B" w:rsidR="00822FC4" w:rsidRPr="009C42F2" w:rsidRDefault="005537C5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  <w:r w:rsidRPr="009C42F2">
        <w:rPr>
          <w:rFonts w:eastAsiaTheme="minorHAnsi"/>
          <w:sz w:val="24"/>
          <w:szCs w:val="24"/>
          <w:lang w:val="es-AR" w:eastAsia="en-US"/>
        </w:rPr>
        <w:t>b.8. el</w:t>
      </w:r>
      <w:r w:rsidR="00822FC4" w:rsidRPr="009C42F2">
        <w:rPr>
          <w:rFonts w:eastAsiaTheme="minorHAnsi"/>
          <w:sz w:val="24"/>
          <w:szCs w:val="24"/>
          <w:lang w:val="es-AR" w:eastAsia="en-US"/>
        </w:rPr>
        <w:t xml:space="preserve"> pago de las cuotas del plan de pago más el aporte mensual (para los afiliados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 xml:space="preserve"> </w:t>
      </w:r>
      <w:r w:rsidR="00822FC4" w:rsidRPr="009C42F2">
        <w:rPr>
          <w:rFonts w:eastAsiaTheme="minorHAnsi"/>
          <w:sz w:val="24"/>
          <w:szCs w:val="24"/>
          <w:lang w:val="es-AR" w:eastAsia="en-US"/>
        </w:rPr>
        <w:t>activos), deberá realizarse adhiriendo al débito automático con un CBU.</w:t>
      </w:r>
    </w:p>
    <w:p w14:paraId="34EC7FA4" w14:textId="4C943511" w:rsidR="008A7731" w:rsidRPr="009C42F2" w:rsidRDefault="008A7731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</w:p>
    <w:p w14:paraId="6CC4BD6A" w14:textId="77777777" w:rsidR="008A7731" w:rsidRPr="009C42F2" w:rsidRDefault="008A7731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</w:p>
    <w:p w14:paraId="77025244" w14:textId="471D5D61" w:rsidR="00822FC4" w:rsidRPr="009C42F2" w:rsidRDefault="008A7731" w:rsidP="00BB3F8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val="es-AR" w:eastAsia="en-US"/>
        </w:rPr>
      </w:pPr>
      <w:r w:rsidRPr="009C42F2">
        <w:rPr>
          <w:rFonts w:eastAsiaTheme="minorHAnsi"/>
          <w:b/>
          <w:bCs/>
          <w:sz w:val="24"/>
          <w:szCs w:val="24"/>
          <w:lang w:val="es-AR" w:eastAsia="en-US"/>
        </w:rPr>
        <w:t>V</w:t>
      </w:r>
      <w:r w:rsidR="00822FC4" w:rsidRPr="009C42F2">
        <w:rPr>
          <w:rFonts w:eastAsiaTheme="minorHAnsi"/>
          <w:b/>
          <w:bCs/>
          <w:sz w:val="24"/>
          <w:szCs w:val="24"/>
          <w:lang w:val="es-AR" w:eastAsia="en-US"/>
        </w:rPr>
        <w:t>. Caducidad del Plan</w:t>
      </w:r>
      <w:r w:rsidRPr="009C42F2">
        <w:rPr>
          <w:rFonts w:eastAsiaTheme="minorHAnsi"/>
          <w:b/>
          <w:bCs/>
          <w:sz w:val="24"/>
          <w:szCs w:val="24"/>
          <w:lang w:val="es-AR" w:eastAsia="en-US"/>
        </w:rPr>
        <w:t xml:space="preserve"> de Regularización</w:t>
      </w:r>
    </w:p>
    <w:p w14:paraId="58A8BAD0" w14:textId="5C13B4FF" w:rsidR="008A7731" w:rsidRPr="009C42F2" w:rsidRDefault="008A7731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</w:p>
    <w:p w14:paraId="14D25364" w14:textId="7A97F0CB" w:rsidR="00DB4C3B" w:rsidRPr="009C42F2" w:rsidRDefault="008A7731" w:rsidP="00BB3F8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  <w:r w:rsidRPr="009C42F2">
        <w:rPr>
          <w:rFonts w:eastAsiaTheme="minorHAnsi"/>
          <w:sz w:val="24"/>
          <w:szCs w:val="24"/>
          <w:lang w:val="es-AR" w:eastAsia="en-US"/>
        </w:rPr>
        <w:t xml:space="preserve">El plan caducará en 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>caso de incumplimiento en los pagos pactados.</w:t>
      </w:r>
      <w:r w:rsidRPr="009C42F2">
        <w:rPr>
          <w:rFonts w:eastAsiaTheme="minorHAnsi"/>
          <w:sz w:val="24"/>
          <w:szCs w:val="24"/>
          <w:lang w:val="es-AR" w:eastAsia="en-US"/>
        </w:rPr>
        <w:t xml:space="preserve"> La mora se conformará en forma automática ante el simple vencimiento del plazo de pago 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>establecido</w:t>
      </w:r>
      <w:r w:rsidR="005537C5" w:rsidRPr="009C42F2">
        <w:rPr>
          <w:rFonts w:eastAsiaTheme="minorHAnsi"/>
          <w:sz w:val="24"/>
          <w:szCs w:val="24"/>
          <w:lang w:val="es-AR" w:eastAsia="en-US"/>
        </w:rPr>
        <w:t xml:space="preserve"> para cualquier cuota</w:t>
      </w:r>
      <w:r w:rsidRPr="009C42F2">
        <w:rPr>
          <w:rFonts w:eastAsiaTheme="minorHAnsi"/>
          <w:sz w:val="24"/>
          <w:szCs w:val="24"/>
          <w:lang w:val="es-AR" w:eastAsia="en-US"/>
        </w:rPr>
        <w:t xml:space="preserve">, sin necesidad de requerimiento o interpelación de ninguna índole. En ese supuesto, se tendrán por decaídos los beneficios correspondientes al </w:t>
      </w:r>
      <w:r w:rsidR="00BB3F89" w:rsidRPr="009C42F2">
        <w:rPr>
          <w:rFonts w:eastAsiaTheme="minorHAnsi"/>
          <w:sz w:val="24"/>
          <w:szCs w:val="24"/>
          <w:lang w:val="es-AR" w:eastAsia="en-US"/>
        </w:rPr>
        <w:t>plan</w:t>
      </w:r>
      <w:r w:rsidRPr="009C42F2">
        <w:rPr>
          <w:rFonts w:eastAsiaTheme="minorHAnsi"/>
          <w:sz w:val="24"/>
          <w:szCs w:val="24"/>
          <w:lang w:val="es-AR" w:eastAsia="en-US"/>
        </w:rPr>
        <w:t xml:space="preserve">, resultando exigible la totalidad de la deuda objeto del acuerdo. </w:t>
      </w:r>
    </w:p>
    <w:p w14:paraId="7AB53A2E" w14:textId="77777777" w:rsidR="008A7731" w:rsidRPr="009C42F2" w:rsidRDefault="008A7731" w:rsidP="00BB3F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-AR" w:eastAsia="en-US"/>
        </w:rPr>
      </w:pPr>
    </w:p>
    <w:p w14:paraId="67C35065" w14:textId="77777777" w:rsidR="008A7731" w:rsidRPr="009C42F2" w:rsidRDefault="008A7731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35EFF9" w14:textId="77777777" w:rsidR="00822FC4" w:rsidRPr="009C42F2" w:rsidRDefault="00822FC4" w:rsidP="00BB3F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822FC4" w:rsidRPr="009C42F2" w:rsidSect="00F33BDC">
      <w:headerReference w:type="default" r:id="rId9"/>
      <w:footerReference w:type="default" r:id="rId10"/>
      <w:pgSz w:w="11907" w:h="16839" w:code="9"/>
      <w:pgMar w:top="1417" w:right="1701" w:bottom="1417" w:left="170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346F0" w14:textId="77777777" w:rsidR="007C176C" w:rsidRDefault="007C176C" w:rsidP="00F33BDC">
      <w:r>
        <w:separator/>
      </w:r>
    </w:p>
  </w:endnote>
  <w:endnote w:type="continuationSeparator" w:id="0">
    <w:p w14:paraId="0C1B725D" w14:textId="77777777" w:rsidR="007C176C" w:rsidRDefault="007C176C" w:rsidP="00F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69EA8" w14:textId="77777777" w:rsidR="00F33BDC" w:rsidRDefault="00F33BDC" w:rsidP="00F33BDC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35E9BBF" wp14:editId="7F89ACB9">
          <wp:extent cx="7533418" cy="543859"/>
          <wp:effectExtent l="0" t="0" r="0" b="889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A4-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56" cy="545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814C9" w14:textId="77777777" w:rsidR="007C176C" w:rsidRDefault="007C176C" w:rsidP="00F33BDC">
      <w:r>
        <w:separator/>
      </w:r>
    </w:p>
  </w:footnote>
  <w:footnote w:type="continuationSeparator" w:id="0">
    <w:p w14:paraId="170D5CA5" w14:textId="77777777" w:rsidR="007C176C" w:rsidRDefault="007C176C" w:rsidP="00F33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0C95B" w14:textId="77777777" w:rsidR="00B906BC" w:rsidRPr="00B906BC" w:rsidRDefault="00B906BC" w:rsidP="00F33BDC">
    <w:pPr>
      <w:pStyle w:val="Encabezado"/>
      <w:ind w:left="-1701"/>
      <w:rPr>
        <w:sz w:val="12"/>
      </w:rPr>
    </w:pPr>
  </w:p>
  <w:p w14:paraId="542998FA" w14:textId="77777777" w:rsidR="00F33BDC" w:rsidRDefault="00B906BC" w:rsidP="00F33BDC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152B757D" wp14:editId="3F470A30">
          <wp:extent cx="7566212" cy="1424281"/>
          <wp:effectExtent l="0" t="0" r="0" b="508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A4-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814" cy="142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68B"/>
    <w:multiLevelType w:val="hybridMultilevel"/>
    <w:tmpl w:val="C650861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F5343"/>
    <w:multiLevelType w:val="hybridMultilevel"/>
    <w:tmpl w:val="2982DFA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943C3"/>
    <w:multiLevelType w:val="hybridMultilevel"/>
    <w:tmpl w:val="4708838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C2C96"/>
    <w:multiLevelType w:val="hybridMultilevel"/>
    <w:tmpl w:val="9F2260F2"/>
    <w:lvl w:ilvl="0" w:tplc="AD36750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A2319D3"/>
    <w:multiLevelType w:val="hybridMultilevel"/>
    <w:tmpl w:val="F38A9B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32996"/>
    <w:multiLevelType w:val="hybridMultilevel"/>
    <w:tmpl w:val="E55460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149B3"/>
    <w:multiLevelType w:val="hybridMultilevel"/>
    <w:tmpl w:val="30C435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E02"/>
    <w:multiLevelType w:val="hybridMultilevel"/>
    <w:tmpl w:val="C058AA1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A467F"/>
    <w:multiLevelType w:val="hybridMultilevel"/>
    <w:tmpl w:val="81A29D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66D2A"/>
    <w:multiLevelType w:val="hybridMultilevel"/>
    <w:tmpl w:val="949CC73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DC"/>
    <w:rsid w:val="00054A1B"/>
    <w:rsid w:val="000B7A7E"/>
    <w:rsid w:val="000B7E4D"/>
    <w:rsid w:val="000C7583"/>
    <w:rsid w:val="00183DDB"/>
    <w:rsid w:val="001B19EB"/>
    <w:rsid w:val="001B69C9"/>
    <w:rsid w:val="00223BEF"/>
    <w:rsid w:val="0023135C"/>
    <w:rsid w:val="00232E5D"/>
    <w:rsid w:val="002461FA"/>
    <w:rsid w:val="002A6737"/>
    <w:rsid w:val="002B5CAD"/>
    <w:rsid w:val="002F2E92"/>
    <w:rsid w:val="00372903"/>
    <w:rsid w:val="003A1800"/>
    <w:rsid w:val="003B32C7"/>
    <w:rsid w:val="003B46BC"/>
    <w:rsid w:val="003E0D2D"/>
    <w:rsid w:val="003E382D"/>
    <w:rsid w:val="003F359A"/>
    <w:rsid w:val="00411F4C"/>
    <w:rsid w:val="00420397"/>
    <w:rsid w:val="00440329"/>
    <w:rsid w:val="00495B0E"/>
    <w:rsid w:val="004C3B77"/>
    <w:rsid w:val="004F5672"/>
    <w:rsid w:val="00523DA3"/>
    <w:rsid w:val="005537C5"/>
    <w:rsid w:val="005847CA"/>
    <w:rsid w:val="005B06CA"/>
    <w:rsid w:val="005C660A"/>
    <w:rsid w:val="005D4845"/>
    <w:rsid w:val="005F459E"/>
    <w:rsid w:val="006155CB"/>
    <w:rsid w:val="006156F2"/>
    <w:rsid w:val="006309B5"/>
    <w:rsid w:val="00631DEF"/>
    <w:rsid w:val="0064025C"/>
    <w:rsid w:val="00655C11"/>
    <w:rsid w:val="006B7232"/>
    <w:rsid w:val="00701C9C"/>
    <w:rsid w:val="007C176C"/>
    <w:rsid w:val="007C4DA5"/>
    <w:rsid w:val="007F2CB0"/>
    <w:rsid w:val="008007C5"/>
    <w:rsid w:val="00816E2A"/>
    <w:rsid w:val="00822FC4"/>
    <w:rsid w:val="00826AAB"/>
    <w:rsid w:val="00827B98"/>
    <w:rsid w:val="00870943"/>
    <w:rsid w:val="008A3167"/>
    <w:rsid w:val="008A4755"/>
    <w:rsid w:val="008A7731"/>
    <w:rsid w:val="008F6B4D"/>
    <w:rsid w:val="009014A1"/>
    <w:rsid w:val="00916CCC"/>
    <w:rsid w:val="009267EA"/>
    <w:rsid w:val="00944169"/>
    <w:rsid w:val="009C42F2"/>
    <w:rsid w:val="009E47E4"/>
    <w:rsid w:val="009F259F"/>
    <w:rsid w:val="00A11A9A"/>
    <w:rsid w:val="00A123F8"/>
    <w:rsid w:val="00A333F3"/>
    <w:rsid w:val="00A872D3"/>
    <w:rsid w:val="00B43A8A"/>
    <w:rsid w:val="00B62AE9"/>
    <w:rsid w:val="00B7142E"/>
    <w:rsid w:val="00B73878"/>
    <w:rsid w:val="00B906BC"/>
    <w:rsid w:val="00BB3F89"/>
    <w:rsid w:val="00BB4F87"/>
    <w:rsid w:val="00C3413C"/>
    <w:rsid w:val="00C42901"/>
    <w:rsid w:val="00C871DF"/>
    <w:rsid w:val="00CA5BEA"/>
    <w:rsid w:val="00CE55A6"/>
    <w:rsid w:val="00CF3A12"/>
    <w:rsid w:val="00D1565E"/>
    <w:rsid w:val="00D42EF6"/>
    <w:rsid w:val="00DB4C3B"/>
    <w:rsid w:val="00DE7CE3"/>
    <w:rsid w:val="00E0407B"/>
    <w:rsid w:val="00E5110B"/>
    <w:rsid w:val="00E62D03"/>
    <w:rsid w:val="00E642D7"/>
    <w:rsid w:val="00E9003B"/>
    <w:rsid w:val="00EA20EF"/>
    <w:rsid w:val="00EB6FD7"/>
    <w:rsid w:val="00EC2CBD"/>
    <w:rsid w:val="00ED5B39"/>
    <w:rsid w:val="00EF52D5"/>
    <w:rsid w:val="00EF7D37"/>
    <w:rsid w:val="00F033FC"/>
    <w:rsid w:val="00F06745"/>
    <w:rsid w:val="00F33BDC"/>
    <w:rsid w:val="00F52105"/>
    <w:rsid w:val="00F6368C"/>
    <w:rsid w:val="00F640D1"/>
    <w:rsid w:val="00F7043B"/>
    <w:rsid w:val="00F74215"/>
    <w:rsid w:val="00FE1210"/>
    <w:rsid w:val="00FE3FCF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29C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7B98"/>
    <w:pPr>
      <w:keepNext/>
      <w:outlineLvl w:val="0"/>
    </w:pPr>
    <w:rPr>
      <w:u w:val="single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827B98"/>
    <w:pPr>
      <w:keepNext/>
      <w:jc w:val="center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27B98"/>
    <w:pPr>
      <w:keepNext/>
      <w:outlineLvl w:val="2"/>
    </w:pPr>
    <w:rPr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27B98"/>
    <w:pPr>
      <w:keepNext/>
      <w:jc w:val="right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27B98"/>
    <w:pPr>
      <w:keepNext/>
      <w:outlineLvl w:val="4"/>
    </w:pPr>
    <w:rPr>
      <w:b/>
      <w:sz w:val="24"/>
      <w:u w:val="single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27B98"/>
    <w:pPr>
      <w:keepNext/>
      <w:outlineLvl w:val="5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27B98"/>
    <w:pPr>
      <w:keepNext/>
      <w:tabs>
        <w:tab w:val="left" w:pos="2410"/>
      </w:tabs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27B98"/>
    <w:pPr>
      <w:keepNext/>
      <w:jc w:val="right"/>
      <w:outlineLvl w:val="7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33B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rsid w:val="00F33BDC"/>
  </w:style>
  <w:style w:type="paragraph" w:styleId="Piedepgina">
    <w:name w:val="footer"/>
    <w:basedOn w:val="Normal"/>
    <w:link w:val="PiedepginaCar"/>
    <w:unhideWhenUsed/>
    <w:rsid w:val="00F33B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rsid w:val="00F33BDC"/>
  </w:style>
  <w:style w:type="paragraph" w:styleId="Textodeglobo">
    <w:name w:val="Balloon Text"/>
    <w:basedOn w:val="Normal"/>
    <w:link w:val="TextodegloboCar"/>
    <w:semiHidden/>
    <w:unhideWhenUsed/>
    <w:rsid w:val="00F33BDC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F33B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66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Ttulo1Car">
    <w:name w:val="Título 1 Car"/>
    <w:basedOn w:val="Fuentedeprrafopredeter"/>
    <w:link w:val="Ttulo1"/>
    <w:rsid w:val="00827B98"/>
    <w:rPr>
      <w:rFonts w:ascii="Times New Roman" w:eastAsia="Times New Roman" w:hAnsi="Times New Roman" w:cs="Times New Roman"/>
      <w:sz w:val="20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27B9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827B9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827B9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827B98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827B98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unhideWhenUsed/>
    <w:rsid w:val="00827B9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B98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827B98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27B9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827B98"/>
    <w:pPr>
      <w:tabs>
        <w:tab w:val="left" w:pos="2127"/>
      </w:tabs>
      <w:spacing w:after="120"/>
      <w:ind w:firstLine="2835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827B98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27B9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674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67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06745"/>
    <w:pPr>
      <w:spacing w:after="120" w:line="480" w:lineRule="auto"/>
    </w:pPr>
    <w:rPr>
      <w:sz w:val="24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F06745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7B98"/>
    <w:pPr>
      <w:keepNext/>
      <w:outlineLvl w:val="0"/>
    </w:pPr>
    <w:rPr>
      <w:u w:val="single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827B98"/>
    <w:pPr>
      <w:keepNext/>
      <w:jc w:val="center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27B98"/>
    <w:pPr>
      <w:keepNext/>
      <w:outlineLvl w:val="2"/>
    </w:pPr>
    <w:rPr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27B98"/>
    <w:pPr>
      <w:keepNext/>
      <w:jc w:val="right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27B98"/>
    <w:pPr>
      <w:keepNext/>
      <w:outlineLvl w:val="4"/>
    </w:pPr>
    <w:rPr>
      <w:b/>
      <w:sz w:val="24"/>
      <w:u w:val="single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27B98"/>
    <w:pPr>
      <w:keepNext/>
      <w:outlineLvl w:val="5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27B98"/>
    <w:pPr>
      <w:keepNext/>
      <w:tabs>
        <w:tab w:val="left" w:pos="2410"/>
      </w:tabs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27B98"/>
    <w:pPr>
      <w:keepNext/>
      <w:jc w:val="right"/>
      <w:outlineLvl w:val="7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33B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rsid w:val="00F33BDC"/>
  </w:style>
  <w:style w:type="paragraph" w:styleId="Piedepgina">
    <w:name w:val="footer"/>
    <w:basedOn w:val="Normal"/>
    <w:link w:val="PiedepginaCar"/>
    <w:unhideWhenUsed/>
    <w:rsid w:val="00F33B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rsid w:val="00F33BDC"/>
  </w:style>
  <w:style w:type="paragraph" w:styleId="Textodeglobo">
    <w:name w:val="Balloon Text"/>
    <w:basedOn w:val="Normal"/>
    <w:link w:val="TextodegloboCar"/>
    <w:semiHidden/>
    <w:unhideWhenUsed/>
    <w:rsid w:val="00F33BDC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F33B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66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Ttulo1Car">
    <w:name w:val="Título 1 Car"/>
    <w:basedOn w:val="Fuentedeprrafopredeter"/>
    <w:link w:val="Ttulo1"/>
    <w:rsid w:val="00827B98"/>
    <w:rPr>
      <w:rFonts w:ascii="Times New Roman" w:eastAsia="Times New Roman" w:hAnsi="Times New Roman" w:cs="Times New Roman"/>
      <w:sz w:val="20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27B9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827B9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827B9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827B98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827B98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unhideWhenUsed/>
    <w:rsid w:val="00827B9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B98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827B98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27B9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827B98"/>
    <w:pPr>
      <w:tabs>
        <w:tab w:val="left" w:pos="2127"/>
      </w:tabs>
      <w:spacing w:after="120"/>
      <w:ind w:firstLine="2835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827B98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27B9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674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67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06745"/>
    <w:pPr>
      <w:spacing w:after="120" w:line="480" w:lineRule="auto"/>
    </w:pPr>
    <w:rPr>
      <w:sz w:val="24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F06745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6A60-2972-4D3F-A993-27534BFC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cp:lastPrinted>2022-11-08T12:24:00Z</cp:lastPrinted>
  <dcterms:created xsi:type="dcterms:W3CDTF">2022-11-08T12:23:00Z</dcterms:created>
  <dcterms:modified xsi:type="dcterms:W3CDTF">2022-11-08T12:24:00Z</dcterms:modified>
</cp:coreProperties>
</file>